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E0199" w14:textId="64B216BF" w:rsidR="00BE47CA" w:rsidRDefault="002515F5">
      <w:pPr>
        <w:tabs>
          <w:tab w:val="right" w:pos="9216"/>
        </w:tabs>
        <w:spacing w:after="0"/>
        <w:jc w:val="left"/>
        <w:rPr>
          <w:rFonts w:ascii="Arial" w:hAnsi="Arial" w:cs="Arial"/>
          <w:b/>
          <w:kern w:val="2"/>
          <w:lang w:eastAsia="zh-CN"/>
        </w:rPr>
      </w:pPr>
      <w:bookmarkStart w:id="0" w:name="_Ref129681862"/>
      <w:bookmarkStart w:id="1" w:name="_Ref124589705"/>
      <w:r>
        <w:rPr>
          <w:rFonts w:ascii="Arial" w:hAnsi="Arial" w:cs="Arial"/>
          <w:b/>
          <w:noProof/>
          <w:kern w:val="2"/>
          <w:lang w:eastAsia="zh-CN"/>
        </w:rPr>
        <w:pict w14:anchorId="07723D71">
          <v:shape id="_x0000_s1026" alt="E15342G@835955749B6E11EC749357G609;;=683@CYV41043!!!!!!BIHO@]v41043!!!!@7G01C71102E29E17G3S0,18yyyy!It`vdh!Bnoushctuhno!Udlqm`ud/enb!!!!!!!!!!!!!!!!!!!!!!!!!!!!!!!!!!!!!!!!!!!!!!!!!!!!!!!!!!!!!!!!!!!!!!!!!!!!!!!!!!!!!!!!!!!!!!!!!!!!!!!!!!!!!!!!!!!!!!!!!!!!!!!!!!!!!!!!!!!!!!!!!!!!!!!!!!!!!!!!!!!!!!!!!!!!!!!!!!!!!!!!!!!!!!!!!!!!!!!!!!!!!!!!!!!!!!!!!!!!!!!!!!!!!!!!!!!!!!!!!!!!!!!!!!!!!!!!!!!!!!!!!!!!!!!!!!!!!!!!!!!!!!!!!!!!!!!!!!!!!!!!!!!!!!!!!!!!!!!!!!!!!!!!!!!!!!!!!!!!!!!!!!!!!!!!!!!!!!!!!!!!!!!!!!!!!!!!!!!!!!!!!!!!!!!!!!!!!!!!!!!!!!!!!!!!!!!!!!!!!!!!!!!!!!!!!!!!!!!!!!!!!!!!!!!!!!!!!!!!!!!!!!!!!!!!!!!!!!!!!!!!!!!!!!!!!!!!!!!!!!!!!!!!!!!!!!!!!!!!!!!!!!!!!!!!!!!!!!!!!!!!!!!!!!!!!!!!!!!!!!!!!!!!!!!!!!!!!!!!!!!!!!!!!!!!!!!!!!!!!!!!!!!!!!!!!!!!!!!!!!!!!!!!!!!!!!!!!!!!!!!!!!!!!!!!!!!!!!!!!!!!!!!!!!!!!!!!!!!!!!!!!!!!!!!!!!!!!!!!!!!!!!!!!!!!!!!!!!!!!!!!!!!!!!!!!!!!!!!!!!!!!!!!!!!!!!!!!!!!!!!!!!!!!!!!!!!!!!!!!!!!!!!!!!!!!!!!!!!!!!!!!!!!!!!!!!!!!!!!!!!!!!!!!!!!!!!!!!!!!!!!!!!!!!!!!!!!!!!!!!!!!!!!!!!!!!!!!!!!!!!!!!!!!!!!!!!!!!!!!!!!!!!!!!!!!!!!!!!!!!!!!!!!!!!!!!!!!!!!!!!!!!!!!!!!!!!!!!!!!!!!!!!!!!!!!!!!!!!!!!!!!!!!!!!!!!!!!!!!!!!!!!!!!!!!!!!!!!!!!!!!!!!!!!!!!!!!!!!!!!!!!!!!!!!!!!!!!!!!!!!!!!!!!!!!!!!!!!!!!!!!!!!!!!!!!!!!!!!!!!!!!!!!!!!!!!!!!!!!!!!!!!!!!!!!!!!!!!!!!!!!!!!!!!!!!!!!!!!!!!!!!!!!!!!!!!!!!!!!!!!!!!!!!!!!!!!!!!!!!!!!!!!!!!!!!!!!!!!!!!!!!!!!!!!!!!!!!!!!!!!!!!!!!!!!!!!!!!!!!!!!!!!!!!!!!!!!!!!!!!!!!!!!!!!!!!!!!!!!!!!!!!!!!!!!!!!!!!!!!!!!!!!!!!!!!!!!!!!!!!!!!!!!!!!!!!!!!!!!!!!!!!!!!!!!!!!!!!!!!!!!!!!!!!!!!!!!!!!!!!!!!!!!!!!!!!!!!!!!!!!!!!!!!!!!!!!!!!!!!!!!!!!!!!!!!!!!!!!!!!!!!!!!!!!!!!!!!!!!!!!!!!!!!!!!!!!!!!!!!!!!!!!!!!!!!!!!!!!!!!!!!!!!!!!!!!!!!!!!!!!!!!!!!!!!!!!!!!!!!!!!!!!!!!!!!!!!!!!!!!!!!!!!!!!!!!!!!!!!!!!!!!!!!!!!!!!!!!!!!!!!!!!!!!!!!!!!!!!!!!!!!!!!!!!!!!!!!!!!!!!!!!!!!!!!!!!!!!!!!!!!!!!!!!!!!!!!!!!!!!!!!!!!!!!!!!!!!!!!!!!!!!!!!!!!!!!!!!!!!!!!!!!!!!!!!!!!!!!!!!!!!!!!!!!!!!!!!!!!!!!!!!!!!!!!!!!!!!!!!!!!!!!!!!!!!!!!!!!!!!!!!!!!!!!!!!!!!!!!!!!!!!!!!!!!!!!!!!!!!!!!!!!!!!!!!!!!!!!!!!!!!!!!!!!!!!!!!!!!!!!!!!!!!!!!!!!!!!!!!!!!!!!!!!!!!!!!!!!!!!!!!!!!!!!!!!!!!!!!!!!!!!!!!!!!!!!!!!!!!!!!!!!!!!!!!!!!!!!!!!!!!!!!!!!!!!!!!!!!!!!!!!!!!!!!!!!!!!!!!!!!!!!!!!!!!!!!!!!!!!!!!!!!!!!!!!!!!!!!!!!!!!!!!!!!!!!!!!!!!!!!!!!!!!!!!!!!!!!!!!!!!!!!!!!!!!!!!!!!!!!!!!!!!!!!!!!!!!!!!!!!!!!!!!!!!!!!!!!!!!!!!!!!!!!!!!!!!!!!!!!!!!!!!!!!!!!!!!!!!!!!!!!!!!!!!!!!!!!!!!!!!!!!!!!!!!!!!!!!!!!!!!!!!!!!!!!!!!!!!!!!!!!!!!!!!!!!!!!!!!!!!!!!!!!!!!!!!!!!!1!^" style="position:absolute;margin-left:0;margin-top:0;width:.05pt;height:.05pt;z-index:251658240;visibility:hidden;mso-width-relative:page;mso-height-relative:page" coordsize="21600,21600" o:spt="1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segments" o:connectlocs="319,64;86,317;319,635;548,317" o:connectangles="247,164,82,0"/>
            <w10:anchorlock/>
          </v:shape>
        </w:pict>
      </w:r>
      <w:r w:rsidR="00B566AD">
        <w:rPr>
          <w:rFonts w:ascii="Arial" w:hAnsi="Arial" w:cs="Arial"/>
          <w:b/>
          <w:bCs/>
        </w:rPr>
        <w:t>3GPP TSG RAN WG1 Meeting #</w:t>
      </w:r>
      <w:r w:rsidR="00EB1C4A">
        <w:rPr>
          <w:rFonts w:ascii="Arial" w:hAnsi="Arial" w:cs="Arial"/>
          <w:b/>
          <w:bCs/>
        </w:rPr>
        <w:t>10</w:t>
      </w:r>
      <w:r w:rsidR="002B6F24">
        <w:rPr>
          <w:rFonts w:ascii="Arial" w:hAnsi="Arial" w:cs="Arial"/>
          <w:b/>
          <w:bCs/>
        </w:rPr>
        <w:t>1</w:t>
      </w:r>
      <w:r w:rsidR="00EB1C4A">
        <w:rPr>
          <w:rFonts w:ascii="Arial" w:hAnsi="Arial" w:cs="Arial"/>
          <w:b/>
          <w:bCs/>
        </w:rPr>
        <w:t>-e</w:t>
      </w:r>
      <w:r w:rsidR="00B566AD">
        <w:rPr>
          <w:rFonts w:ascii="Arial" w:hAnsi="Arial" w:cs="Arial"/>
          <w:b/>
          <w:kern w:val="2"/>
          <w:lang w:eastAsia="zh-CN"/>
        </w:rPr>
        <w:tab/>
        <w:t>R1-</w:t>
      </w:r>
      <w:r w:rsidR="00EB1C4A">
        <w:rPr>
          <w:rFonts w:ascii="Arial" w:hAnsi="Arial" w:cs="Arial"/>
          <w:b/>
          <w:kern w:val="2"/>
          <w:lang w:eastAsia="zh-CN"/>
        </w:rPr>
        <w:t>200</w:t>
      </w:r>
      <w:r w:rsidR="002B6F24">
        <w:rPr>
          <w:rFonts w:ascii="Arial" w:hAnsi="Arial" w:cs="Arial"/>
          <w:b/>
          <w:kern w:val="2"/>
          <w:lang w:eastAsia="zh-CN"/>
        </w:rPr>
        <w:t>4872</w:t>
      </w:r>
    </w:p>
    <w:p w14:paraId="49C03AC0" w14:textId="709BD5C6" w:rsidR="00BE47CA" w:rsidRDefault="00EB1C4A" w:rsidP="00EB1C4A">
      <w:pPr>
        <w:jc w:val="left"/>
        <w:outlineLvl w:val="0"/>
        <w:rPr>
          <w:rFonts w:ascii="Arial" w:hAnsi="Arial" w:cs="Arial"/>
          <w:b/>
          <w:kern w:val="2"/>
          <w:lang w:eastAsia="zh-CN"/>
        </w:rPr>
      </w:pPr>
      <w:r>
        <w:rPr>
          <w:rFonts w:ascii="Arial" w:hAnsi="Arial" w:cs="Arial"/>
          <w:b/>
          <w:kern w:val="2"/>
          <w:lang w:eastAsia="zh-CN"/>
        </w:rPr>
        <w:t>e-Meeting</w:t>
      </w:r>
      <w:r w:rsidR="00B566AD">
        <w:rPr>
          <w:rFonts w:ascii="Arial" w:hAnsi="Arial" w:cs="Arial" w:hint="eastAsia"/>
          <w:b/>
          <w:kern w:val="2"/>
          <w:lang w:eastAsia="zh-CN"/>
        </w:rPr>
        <w:t xml:space="preserve">, </w:t>
      </w:r>
      <w:r w:rsidR="002B6F24">
        <w:rPr>
          <w:rFonts w:ascii="Arial" w:hAnsi="Arial" w:cs="Arial"/>
          <w:b/>
          <w:kern w:val="2"/>
          <w:lang w:eastAsia="zh-CN"/>
        </w:rPr>
        <w:t>May</w:t>
      </w:r>
      <w:r w:rsidR="00B566AD">
        <w:rPr>
          <w:rFonts w:ascii="Arial" w:hAnsi="Arial" w:cs="Arial" w:hint="eastAsia"/>
          <w:b/>
          <w:kern w:val="2"/>
          <w:lang w:eastAsia="zh-CN"/>
        </w:rPr>
        <w:t xml:space="preserve"> </w:t>
      </w:r>
      <w:r>
        <w:rPr>
          <w:rFonts w:ascii="Arial" w:hAnsi="Arial" w:cs="Arial"/>
          <w:b/>
          <w:kern w:val="2"/>
          <w:lang w:eastAsia="zh-CN"/>
        </w:rPr>
        <w:t>2</w:t>
      </w:r>
      <w:r w:rsidR="002B6F24">
        <w:rPr>
          <w:rFonts w:ascii="Arial" w:hAnsi="Arial" w:cs="Arial"/>
          <w:b/>
          <w:kern w:val="2"/>
          <w:lang w:eastAsia="zh-CN"/>
        </w:rPr>
        <w:t>5</w:t>
      </w:r>
      <w:r w:rsidR="00B566AD">
        <w:rPr>
          <w:rFonts w:ascii="Arial" w:hAnsi="Arial" w:cs="Arial" w:hint="eastAsia"/>
          <w:b/>
          <w:kern w:val="2"/>
          <w:vertAlign w:val="superscript"/>
          <w:lang w:eastAsia="zh-CN"/>
        </w:rPr>
        <w:t>th</w:t>
      </w:r>
      <w:r>
        <w:rPr>
          <w:rFonts w:ascii="Arial" w:hAnsi="Arial" w:cs="Arial"/>
          <w:b/>
          <w:kern w:val="2"/>
          <w:lang w:eastAsia="zh-CN"/>
        </w:rPr>
        <w:t xml:space="preserve">- </w:t>
      </w:r>
      <w:r w:rsidR="002B6F24">
        <w:rPr>
          <w:rFonts w:ascii="Arial" w:hAnsi="Arial" w:cs="Arial"/>
          <w:b/>
          <w:kern w:val="2"/>
          <w:lang w:eastAsia="zh-CN"/>
        </w:rPr>
        <w:t>June 5</w:t>
      </w:r>
      <w:r>
        <w:rPr>
          <w:rFonts w:ascii="Arial" w:hAnsi="Arial" w:cs="Arial"/>
          <w:b/>
          <w:kern w:val="2"/>
          <w:vertAlign w:val="superscript"/>
          <w:lang w:eastAsia="zh-CN"/>
        </w:rPr>
        <w:t>th</w:t>
      </w:r>
      <w:r>
        <w:rPr>
          <w:rFonts w:ascii="Arial" w:hAnsi="Arial" w:cs="Arial" w:hint="eastAsia"/>
          <w:b/>
          <w:kern w:val="2"/>
          <w:lang w:eastAsia="zh-CN"/>
        </w:rPr>
        <w:t>, 20</w:t>
      </w:r>
      <w:r>
        <w:rPr>
          <w:rFonts w:ascii="Arial" w:hAnsi="Arial" w:cs="Arial"/>
          <w:b/>
          <w:kern w:val="2"/>
          <w:lang w:eastAsia="zh-CN"/>
        </w:rPr>
        <w:t>20</w:t>
      </w:r>
    </w:p>
    <w:p w14:paraId="6E9AC55E" w14:textId="77777777" w:rsidR="00BE47CA" w:rsidRDefault="00BE47CA">
      <w:pPr>
        <w:pBdr>
          <w:top w:val="single" w:sz="4" w:space="1" w:color="auto"/>
        </w:pBdr>
        <w:spacing w:after="0"/>
        <w:jc w:val="left"/>
        <w:rPr>
          <w:b/>
          <w:sz w:val="16"/>
          <w:szCs w:val="16"/>
        </w:rPr>
      </w:pPr>
    </w:p>
    <w:p w14:paraId="42929D63" w14:textId="6941AC34" w:rsidR="00BE47CA" w:rsidRDefault="00B566AD">
      <w:pPr>
        <w:spacing w:after="60"/>
        <w:ind w:left="1985" w:hanging="1985"/>
        <w:rPr>
          <w:rFonts w:ascii="Arial" w:hAnsi="Arial" w:cs="Arial"/>
          <w:bCs/>
          <w:lang w:eastAsia="zh-CN"/>
        </w:rPr>
      </w:pPr>
      <w:r>
        <w:rPr>
          <w:rFonts w:ascii="Arial" w:hAnsi="Arial" w:cs="Arial"/>
          <w:b/>
        </w:rPr>
        <w:t>Title:</w:t>
      </w:r>
      <w:r>
        <w:rPr>
          <w:rFonts w:ascii="Arial" w:hAnsi="Arial" w:cs="Arial"/>
          <w:b/>
        </w:rPr>
        <w:tab/>
      </w:r>
      <w:r w:rsidR="002B6F24">
        <w:rPr>
          <w:rFonts w:ascii="Arial" w:hAnsi="Arial" w:cs="Arial"/>
          <w:bCs/>
          <w:lang w:eastAsia="zh-CN"/>
        </w:rPr>
        <w:t>L</w:t>
      </w:r>
      <w:r w:rsidR="00EB1C4A">
        <w:rPr>
          <w:rFonts w:ascii="Arial" w:hAnsi="Arial" w:cs="Arial" w:hint="eastAsia"/>
          <w:bCs/>
          <w:lang w:eastAsia="zh-CN"/>
        </w:rPr>
        <w:t xml:space="preserve">S on </w:t>
      </w:r>
      <w:r w:rsidR="00EB1C4A">
        <w:rPr>
          <w:rFonts w:ascii="Arial" w:hAnsi="Arial" w:cs="Arial"/>
          <w:bCs/>
          <w:lang w:eastAsia="zh-CN"/>
        </w:rPr>
        <w:t>IAB</w:t>
      </w:r>
      <w:r w:rsidR="002B6F24">
        <w:rPr>
          <w:rFonts w:ascii="Arial" w:hAnsi="Arial" w:cs="Arial"/>
          <w:bCs/>
          <w:lang w:eastAsia="zh-CN"/>
        </w:rPr>
        <w:t xml:space="preserve"> updates to 38.300</w:t>
      </w:r>
      <w:r w:rsidR="00EB1C4A">
        <w:rPr>
          <w:rFonts w:ascii="Arial" w:hAnsi="Arial" w:cs="Arial"/>
          <w:bCs/>
          <w:lang w:eastAsia="zh-CN"/>
        </w:rPr>
        <w:t xml:space="preserve"> </w:t>
      </w:r>
    </w:p>
    <w:p w14:paraId="0DACAAB9" w14:textId="77777777" w:rsidR="00BE47CA" w:rsidRDefault="00B566AD">
      <w:pPr>
        <w:spacing w:after="60"/>
        <w:ind w:left="1985" w:hanging="1985"/>
        <w:rPr>
          <w:rFonts w:ascii="Arial" w:hAnsi="Arial" w:cs="Arial"/>
          <w:bCs/>
          <w:lang w:eastAsia="zh-CN"/>
        </w:rPr>
      </w:pPr>
      <w:r>
        <w:rPr>
          <w:rFonts w:ascii="Arial" w:hAnsi="Arial" w:cs="Arial"/>
          <w:b/>
        </w:rPr>
        <w:t>Response to:</w:t>
      </w:r>
      <w:r>
        <w:rPr>
          <w:rFonts w:ascii="Arial" w:hAnsi="Arial" w:cs="Arial"/>
          <w:bCs/>
        </w:rPr>
        <w:tab/>
      </w:r>
    </w:p>
    <w:p w14:paraId="341E20D2" w14:textId="77777777" w:rsidR="00BE47CA" w:rsidRDefault="00B566AD">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bCs/>
          <w:lang w:eastAsia="zh-CN"/>
        </w:rPr>
        <w:t>Rel-1</w:t>
      </w:r>
      <w:r w:rsidR="00EB1C4A">
        <w:rPr>
          <w:rFonts w:ascii="Arial" w:hAnsi="Arial" w:cs="Arial"/>
          <w:bCs/>
          <w:lang w:eastAsia="zh-CN"/>
        </w:rPr>
        <w:t>6</w:t>
      </w:r>
    </w:p>
    <w:p w14:paraId="02DDF92D" w14:textId="77777777" w:rsidR="00BE47CA" w:rsidRDefault="00B566AD">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r>
        <w:rPr>
          <w:rFonts w:ascii="Arial" w:hAnsi="Arial" w:cs="Arial" w:hint="eastAsia"/>
          <w:bCs/>
        </w:rPr>
        <w:t>NR_</w:t>
      </w:r>
      <w:r w:rsidR="00EB1C4A">
        <w:rPr>
          <w:rFonts w:ascii="Arial" w:hAnsi="Arial" w:cs="Arial"/>
          <w:bCs/>
        </w:rPr>
        <w:t>IAB</w:t>
      </w:r>
      <w:r>
        <w:rPr>
          <w:rFonts w:ascii="Arial" w:hAnsi="Arial" w:cs="Arial"/>
          <w:bCs/>
        </w:rPr>
        <w:t>-Core</w:t>
      </w:r>
    </w:p>
    <w:p w14:paraId="18ACE182" w14:textId="77777777" w:rsidR="00BE47CA" w:rsidRDefault="00BE47CA">
      <w:pPr>
        <w:spacing w:after="60"/>
        <w:ind w:left="1985" w:hanging="1985"/>
        <w:rPr>
          <w:rFonts w:ascii="Arial" w:hAnsi="Arial" w:cs="Arial"/>
          <w:b/>
        </w:rPr>
      </w:pPr>
    </w:p>
    <w:p w14:paraId="3B53E782" w14:textId="16F5628E" w:rsidR="00BE47CA" w:rsidRDefault="00B566AD">
      <w:pPr>
        <w:spacing w:after="60"/>
        <w:ind w:left="1985" w:hanging="1985"/>
        <w:rPr>
          <w:rFonts w:ascii="Arial" w:hAnsi="Arial" w:cs="Arial"/>
          <w:bCs/>
          <w:lang w:eastAsia="zh-CN"/>
        </w:rPr>
      </w:pPr>
      <w:r>
        <w:rPr>
          <w:rFonts w:ascii="Arial" w:hAnsi="Arial" w:cs="Arial"/>
          <w:b/>
        </w:rPr>
        <w:t>Source:</w:t>
      </w:r>
      <w:r>
        <w:rPr>
          <w:rFonts w:ascii="Arial" w:hAnsi="Arial" w:cs="Arial"/>
          <w:bCs/>
        </w:rPr>
        <w:tab/>
      </w:r>
      <w:r>
        <w:rPr>
          <w:rFonts w:ascii="Arial" w:hAnsi="Arial" w:cs="Arial" w:hint="eastAsia"/>
          <w:bCs/>
          <w:lang w:eastAsia="zh-CN"/>
        </w:rPr>
        <w:t>RAN</w:t>
      </w:r>
      <w:r w:rsidR="00205B14">
        <w:rPr>
          <w:rFonts w:ascii="Arial" w:hAnsi="Arial" w:cs="Arial"/>
          <w:bCs/>
          <w:lang w:eastAsia="zh-CN"/>
        </w:rPr>
        <w:t xml:space="preserve"> WG1</w:t>
      </w:r>
    </w:p>
    <w:p w14:paraId="1CE5484F" w14:textId="24DF644D" w:rsidR="00BE47CA" w:rsidRDefault="00B566AD">
      <w:pPr>
        <w:spacing w:after="60"/>
        <w:ind w:left="1985" w:hanging="1985"/>
        <w:rPr>
          <w:rFonts w:ascii="Arial" w:hAnsi="Arial" w:cs="Arial"/>
          <w:bCs/>
          <w:lang w:eastAsia="zh-CN"/>
        </w:rPr>
      </w:pPr>
      <w:r>
        <w:rPr>
          <w:rFonts w:ascii="Arial" w:hAnsi="Arial" w:cs="Arial"/>
          <w:b/>
        </w:rPr>
        <w:t>To:</w:t>
      </w:r>
      <w:r>
        <w:rPr>
          <w:rFonts w:ascii="Arial" w:hAnsi="Arial" w:cs="Arial"/>
          <w:bCs/>
        </w:rPr>
        <w:tab/>
      </w:r>
      <w:r w:rsidR="00EB1C4A">
        <w:rPr>
          <w:rFonts w:ascii="Arial" w:hAnsi="Arial" w:cs="Arial" w:hint="eastAsia"/>
          <w:bCs/>
        </w:rPr>
        <w:t>RAN</w:t>
      </w:r>
      <w:r w:rsidR="00205B14">
        <w:rPr>
          <w:rFonts w:ascii="Arial" w:hAnsi="Arial" w:cs="Arial"/>
          <w:bCs/>
          <w:lang w:eastAsia="zh-CN"/>
        </w:rPr>
        <w:t xml:space="preserve"> WG2</w:t>
      </w:r>
      <w:bookmarkStart w:id="2" w:name="_GoBack"/>
      <w:bookmarkEnd w:id="2"/>
    </w:p>
    <w:p w14:paraId="2313CFA0" w14:textId="77777777" w:rsidR="00BE47CA" w:rsidRDefault="00B566AD">
      <w:pPr>
        <w:spacing w:after="60"/>
        <w:ind w:left="1985" w:hanging="1985"/>
        <w:rPr>
          <w:rFonts w:ascii="Arial" w:hAnsi="Arial" w:cs="Arial"/>
          <w:bCs/>
          <w:lang w:eastAsia="zh-CN"/>
        </w:rPr>
      </w:pPr>
      <w:r>
        <w:rPr>
          <w:rFonts w:ascii="Arial" w:hAnsi="Arial" w:cs="Arial"/>
          <w:b/>
        </w:rPr>
        <w:t>Cc:</w:t>
      </w:r>
      <w:r>
        <w:rPr>
          <w:rFonts w:ascii="Arial" w:hAnsi="Arial" w:cs="Arial"/>
          <w:bCs/>
        </w:rPr>
        <w:tab/>
      </w:r>
    </w:p>
    <w:p w14:paraId="4A10E732" w14:textId="77777777" w:rsidR="00BE47CA" w:rsidRDefault="00BE47CA">
      <w:pPr>
        <w:spacing w:after="60"/>
        <w:ind w:left="1985" w:hanging="1985"/>
        <w:rPr>
          <w:rFonts w:ascii="Arial" w:hAnsi="Arial" w:cs="Arial"/>
          <w:bCs/>
        </w:rPr>
      </w:pPr>
    </w:p>
    <w:p w14:paraId="05823A3E" w14:textId="77777777" w:rsidR="00BE47CA" w:rsidRDefault="00B566AD" w:rsidP="00EB1C4A">
      <w:pPr>
        <w:tabs>
          <w:tab w:val="left" w:pos="2268"/>
        </w:tabs>
        <w:outlineLvl w:val="0"/>
        <w:rPr>
          <w:rFonts w:ascii="Arial" w:hAnsi="Arial" w:cs="Arial"/>
          <w:bCs/>
          <w:lang w:eastAsia="zh-CN"/>
        </w:rPr>
      </w:pPr>
      <w:r>
        <w:rPr>
          <w:rFonts w:ascii="Arial" w:hAnsi="Arial" w:cs="Arial"/>
          <w:b/>
        </w:rPr>
        <w:t>Contact Person:</w:t>
      </w:r>
      <w:r>
        <w:rPr>
          <w:rFonts w:ascii="Arial" w:hAnsi="Arial" w:cs="Arial"/>
          <w:bCs/>
        </w:rPr>
        <w:tab/>
      </w:r>
    </w:p>
    <w:p w14:paraId="7000FE2A" w14:textId="77777777" w:rsidR="00BE47CA" w:rsidRDefault="00B566AD" w:rsidP="00EB1C4A">
      <w:pPr>
        <w:spacing w:after="0"/>
        <w:ind w:left="567"/>
        <w:outlineLvl w:val="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ab/>
        <w:t xml:space="preserve">                 </w:t>
      </w:r>
      <w:r w:rsidR="00C313AA">
        <w:rPr>
          <w:rFonts w:ascii="Arial" w:hAnsi="Arial" w:cs="Arial"/>
          <w:sz w:val="20"/>
          <w:szCs w:val="20"/>
        </w:rPr>
        <w:t>Luca Blessent</w:t>
      </w:r>
    </w:p>
    <w:p w14:paraId="71238073" w14:textId="77777777" w:rsidR="00BE47CA" w:rsidRDefault="00B566AD" w:rsidP="00EB1C4A">
      <w:pPr>
        <w:spacing w:after="60"/>
        <w:ind w:leftChars="50" w:left="110" w:firstLineChars="200" w:firstLine="402"/>
        <w:jc w:val="left"/>
        <w:outlineLvl w:val="0"/>
        <w:rPr>
          <w:b/>
        </w:rPr>
      </w:pPr>
      <w:r>
        <w:rPr>
          <w:rFonts w:ascii="Arial" w:hAnsi="Arial" w:cs="Arial"/>
          <w:b/>
          <w:sz w:val="20"/>
          <w:szCs w:val="20"/>
        </w:rPr>
        <w:t xml:space="preserve"> E-mail Address:</w:t>
      </w:r>
      <w:r>
        <w:rPr>
          <w:rFonts w:ascii="Arial" w:hAnsi="Arial" w:cs="Arial"/>
          <w:sz w:val="20"/>
          <w:szCs w:val="20"/>
        </w:rPr>
        <w:tab/>
        <w:t xml:space="preserve">  </w:t>
      </w:r>
      <w:r w:rsidR="00C313AA">
        <w:rPr>
          <w:rFonts w:ascii="Arial" w:hAnsi="Arial" w:cs="Arial"/>
          <w:sz w:val="20"/>
          <w:szCs w:val="20"/>
        </w:rPr>
        <w:t>lblessen</w:t>
      </w:r>
      <w:r w:rsidR="00EB1C4A">
        <w:rPr>
          <w:rFonts w:ascii="Arial" w:hAnsi="Arial" w:cs="Arial"/>
          <w:sz w:val="20"/>
          <w:szCs w:val="20"/>
        </w:rPr>
        <w:t xml:space="preserve"> [at] </w:t>
      </w:r>
      <w:r w:rsidR="00C313AA">
        <w:rPr>
          <w:rFonts w:ascii="Arial" w:hAnsi="Arial" w:cs="Arial"/>
          <w:sz w:val="20"/>
          <w:szCs w:val="20"/>
        </w:rPr>
        <w:t>qti [dot] qualcomm</w:t>
      </w:r>
      <w:r w:rsidR="00EB1C4A">
        <w:rPr>
          <w:rFonts w:ascii="Arial" w:hAnsi="Arial" w:cs="Arial"/>
          <w:sz w:val="20"/>
          <w:szCs w:val="20"/>
        </w:rPr>
        <w:t xml:space="preserve"> [dot] com</w:t>
      </w:r>
    </w:p>
    <w:p w14:paraId="7A03AAE5" w14:textId="77777777" w:rsidR="00BE47CA" w:rsidRDefault="00BE47CA">
      <w:pPr>
        <w:pBdr>
          <w:bottom w:val="single" w:sz="4" w:space="1" w:color="auto"/>
        </w:pBdr>
        <w:spacing w:after="0"/>
        <w:jc w:val="left"/>
        <w:rPr>
          <w:b/>
          <w:sz w:val="16"/>
          <w:szCs w:val="16"/>
          <w:lang w:eastAsia="zh-CN"/>
        </w:rPr>
      </w:pPr>
    </w:p>
    <w:bookmarkEnd w:id="0"/>
    <w:bookmarkEnd w:id="1"/>
    <w:p w14:paraId="79BFFB6A" w14:textId="77777777" w:rsidR="00BE47CA" w:rsidRDefault="00BE47CA">
      <w:pPr>
        <w:pStyle w:val="References"/>
        <w:numPr>
          <w:ilvl w:val="0"/>
          <w:numId w:val="0"/>
        </w:numPr>
        <w:tabs>
          <w:tab w:val="left" w:pos="420"/>
        </w:tabs>
        <w:adjustRightInd w:val="0"/>
        <w:spacing w:after="0"/>
        <w:ind w:left="450" w:hanging="360"/>
        <w:rPr>
          <w:lang w:eastAsia="zh-CN"/>
        </w:rPr>
      </w:pPr>
    </w:p>
    <w:p w14:paraId="551D04D2" w14:textId="77777777" w:rsidR="00BE47CA" w:rsidRDefault="00B566AD" w:rsidP="00EB1C4A">
      <w:pPr>
        <w:outlineLvl w:val="0"/>
        <w:rPr>
          <w:rFonts w:ascii="Arial" w:hAnsi="Arial" w:cs="Arial"/>
          <w:b/>
        </w:rPr>
      </w:pPr>
      <w:r>
        <w:rPr>
          <w:rFonts w:ascii="Arial" w:hAnsi="Arial" w:cs="Arial"/>
          <w:b/>
        </w:rPr>
        <w:t>1. Overall Description:</w:t>
      </w:r>
    </w:p>
    <w:p w14:paraId="554EDB1B" w14:textId="10E47C28" w:rsidR="006800A6" w:rsidRDefault="003C2AA7" w:rsidP="006800A6">
      <w:pPr>
        <w:snapToGrid/>
        <w:spacing w:before="120" w:line="259" w:lineRule="auto"/>
        <w:rPr>
          <w:rFonts w:ascii="Arial" w:hAnsi="Arial" w:cs="Arial"/>
          <w:iCs/>
          <w:lang w:eastAsia="ja-JP"/>
        </w:rPr>
      </w:pPr>
      <w:r>
        <w:rPr>
          <w:rFonts w:ascii="Arial" w:hAnsi="Arial" w:cs="Arial"/>
          <w:iCs/>
          <w:lang w:eastAsia="ja-JP"/>
        </w:rPr>
        <w:t>During RAN WG1 #10</w:t>
      </w:r>
      <w:r w:rsidR="00A03E95">
        <w:rPr>
          <w:rFonts w:ascii="Arial" w:hAnsi="Arial" w:cs="Arial"/>
          <w:iCs/>
          <w:lang w:eastAsia="ja-JP"/>
        </w:rPr>
        <w:t>1</w:t>
      </w:r>
      <w:r>
        <w:rPr>
          <w:rFonts w:ascii="Arial" w:hAnsi="Arial" w:cs="Arial"/>
          <w:iCs/>
          <w:lang w:eastAsia="ja-JP"/>
        </w:rPr>
        <w:t xml:space="preserve">-e it was agreed </w:t>
      </w:r>
      <w:r w:rsidR="006800A6">
        <w:rPr>
          <w:rFonts w:ascii="Arial" w:hAnsi="Arial" w:cs="Arial"/>
          <w:iCs/>
          <w:lang w:eastAsia="ja-JP"/>
        </w:rPr>
        <w:t xml:space="preserve">to </w:t>
      </w:r>
      <w:r>
        <w:rPr>
          <w:rFonts w:ascii="Arial" w:hAnsi="Arial" w:cs="Arial"/>
          <w:iCs/>
          <w:lang w:eastAsia="ja-JP"/>
        </w:rPr>
        <w:t>the following RAN</w:t>
      </w:r>
      <w:r w:rsidR="000A1843">
        <w:rPr>
          <w:rFonts w:ascii="Arial" w:hAnsi="Arial" w:cs="Arial"/>
          <w:iCs/>
          <w:lang w:eastAsia="ja-JP"/>
        </w:rPr>
        <w:t xml:space="preserve"> WG1</w:t>
      </w:r>
      <w:r>
        <w:rPr>
          <w:rFonts w:ascii="Arial" w:hAnsi="Arial" w:cs="Arial"/>
          <w:iCs/>
          <w:lang w:eastAsia="ja-JP"/>
        </w:rPr>
        <w:t xml:space="preserve"> </w:t>
      </w:r>
      <w:r w:rsidR="006800A6">
        <w:rPr>
          <w:rFonts w:ascii="Arial" w:hAnsi="Arial" w:cs="Arial"/>
          <w:iCs/>
          <w:lang w:eastAsia="ja-JP"/>
        </w:rPr>
        <w:t xml:space="preserve">IAB related updates to the specification TS 38.300: </w:t>
      </w:r>
    </w:p>
    <w:p w14:paraId="287BB458" w14:textId="77777777" w:rsidR="00A03E95" w:rsidRPr="000A1843" w:rsidRDefault="00A03E95" w:rsidP="006800A6">
      <w:pPr>
        <w:snapToGrid/>
        <w:spacing w:before="120" w:line="259" w:lineRule="auto"/>
        <w:rPr>
          <w:rFonts w:ascii="Arial" w:hAnsi="Arial" w:cs="Arial"/>
        </w:rPr>
      </w:pPr>
    </w:p>
    <w:tbl>
      <w:tblPr>
        <w:tblStyle w:val="TableGrid"/>
        <w:tblW w:w="0" w:type="auto"/>
        <w:tblLook w:val="04A0" w:firstRow="1" w:lastRow="0" w:firstColumn="1" w:lastColumn="0" w:noHBand="0" w:noVBand="1"/>
      </w:tblPr>
      <w:tblGrid>
        <w:gridCol w:w="9533"/>
      </w:tblGrid>
      <w:tr w:rsidR="00A03E95" w14:paraId="60BD27A1" w14:textId="77777777" w:rsidTr="00A03E95">
        <w:tc>
          <w:tcPr>
            <w:tcW w:w="9533" w:type="dxa"/>
          </w:tcPr>
          <w:p w14:paraId="61679A6E" w14:textId="77777777" w:rsidR="00A03E95" w:rsidRPr="00A03E95" w:rsidRDefault="00A03E95" w:rsidP="00A03E95">
            <w:pPr>
              <w:keepNext/>
              <w:keepLines/>
              <w:overflowPunct w:val="0"/>
              <w:snapToGrid/>
              <w:spacing w:before="180" w:after="180"/>
              <w:ind w:left="1134" w:hanging="1134"/>
              <w:jc w:val="center"/>
              <w:textAlignment w:val="baseline"/>
              <w:outlineLvl w:val="1"/>
              <w:rPr>
                <w:rFonts w:eastAsia="Times New Roman"/>
                <w:noProof/>
                <w:color w:val="0070C0"/>
                <w:sz w:val="20"/>
                <w:szCs w:val="20"/>
                <w:lang w:val="en-GB" w:eastAsia="zh-CN"/>
              </w:rPr>
            </w:pPr>
            <w:r w:rsidRPr="00A03E95">
              <w:rPr>
                <w:rFonts w:eastAsia="Times New Roman"/>
                <w:b/>
                <w:color w:val="0070C0"/>
                <w:sz w:val="20"/>
                <w:szCs w:val="20"/>
                <w:lang w:val="en-GB"/>
              </w:rPr>
              <w:t>&lt;</w:t>
            </w:r>
            <w:r w:rsidRPr="00A03E95">
              <w:rPr>
                <w:rFonts w:eastAsia="Times New Roman"/>
                <w:noProof/>
                <w:color w:val="0070C0"/>
                <w:sz w:val="20"/>
                <w:szCs w:val="20"/>
                <w:lang w:val="en-GB" w:eastAsia="zh-CN"/>
              </w:rPr>
              <w:t>Unchanged text is omitted&gt;</w:t>
            </w:r>
          </w:p>
          <w:p w14:paraId="5E9C494C" w14:textId="77777777" w:rsidR="00A03E95" w:rsidRPr="00A03E95" w:rsidRDefault="00A03E95" w:rsidP="00A03E95">
            <w:pPr>
              <w:keepNext/>
              <w:keepLines/>
              <w:overflowPunct w:val="0"/>
              <w:snapToGrid/>
              <w:spacing w:before="120" w:after="180"/>
              <w:jc w:val="left"/>
              <w:textAlignment w:val="baseline"/>
              <w:outlineLvl w:val="2"/>
              <w:rPr>
                <w:rFonts w:ascii="Arial" w:eastAsia="Times New Roman" w:hAnsi="Arial"/>
                <w:sz w:val="28"/>
                <w:szCs w:val="20"/>
                <w:lang w:val="en-GB"/>
              </w:rPr>
            </w:pPr>
            <w:r w:rsidRPr="00A03E95">
              <w:rPr>
                <w:rFonts w:ascii="Arial" w:eastAsia="Times New Roman" w:hAnsi="Arial"/>
                <w:sz w:val="28"/>
                <w:szCs w:val="20"/>
                <w:lang w:val="en-GB"/>
              </w:rPr>
              <w:t>4.7.4</w:t>
            </w:r>
            <w:r w:rsidRPr="00A03E95">
              <w:rPr>
                <w:rFonts w:ascii="Arial" w:eastAsia="Times New Roman" w:hAnsi="Arial"/>
                <w:sz w:val="28"/>
                <w:szCs w:val="20"/>
                <w:lang w:val="en-GB"/>
              </w:rPr>
              <w:tab/>
              <w:t>Signalling procedures</w:t>
            </w:r>
          </w:p>
          <w:p w14:paraId="2CB4D28F" w14:textId="77777777" w:rsidR="00A03E95" w:rsidRPr="00A03E95" w:rsidRDefault="00A03E95" w:rsidP="00A03E95">
            <w:pPr>
              <w:overflowPunct w:val="0"/>
              <w:snapToGrid/>
              <w:spacing w:after="180"/>
              <w:jc w:val="left"/>
              <w:textAlignment w:val="baseline"/>
              <w:rPr>
                <w:rFonts w:eastAsia="Times New Roman"/>
                <w:sz w:val="20"/>
                <w:szCs w:val="20"/>
                <w:lang w:val="en-GB"/>
              </w:rPr>
            </w:pPr>
          </w:p>
          <w:p w14:paraId="2FFE8BA5" w14:textId="77777777" w:rsidR="00A03E95" w:rsidRPr="00A03E95" w:rsidRDefault="00A03E95" w:rsidP="00A03E95">
            <w:pPr>
              <w:keepNext/>
              <w:keepLines/>
              <w:overflowPunct w:val="0"/>
              <w:snapToGrid/>
              <w:spacing w:before="120" w:after="180"/>
              <w:jc w:val="left"/>
              <w:textAlignment w:val="baseline"/>
              <w:outlineLvl w:val="3"/>
              <w:rPr>
                <w:rFonts w:ascii="Arial" w:eastAsia="Times New Roman" w:hAnsi="Arial"/>
                <w:color w:val="FF0000"/>
                <w:sz w:val="24"/>
                <w:szCs w:val="20"/>
                <w:lang w:val="en-GB"/>
              </w:rPr>
            </w:pPr>
            <w:r w:rsidRPr="00A03E95">
              <w:rPr>
                <w:rFonts w:ascii="Arial" w:eastAsia="Times New Roman" w:hAnsi="Arial"/>
                <w:color w:val="FF0000"/>
                <w:sz w:val="24"/>
                <w:szCs w:val="20"/>
                <w:lang w:val="en-GB"/>
              </w:rPr>
              <w:t>4.7.4.x</w:t>
            </w:r>
            <w:r w:rsidRPr="00A03E95">
              <w:rPr>
                <w:rFonts w:ascii="Arial" w:eastAsia="Times New Roman" w:hAnsi="Arial"/>
                <w:color w:val="FF0000"/>
                <w:sz w:val="24"/>
                <w:szCs w:val="20"/>
                <w:lang w:val="en-GB"/>
              </w:rPr>
              <w:tab/>
              <w:t>OTA timing synchronization</w:t>
            </w:r>
          </w:p>
          <w:p w14:paraId="53400EA9" w14:textId="77777777" w:rsidR="00A03E95" w:rsidRPr="00A03E95" w:rsidRDefault="00A03E95" w:rsidP="00A03E95">
            <w:pPr>
              <w:overflowPunct w:val="0"/>
              <w:snapToGrid/>
              <w:spacing w:after="180"/>
              <w:jc w:val="left"/>
              <w:textAlignment w:val="baseline"/>
              <w:rPr>
                <w:rFonts w:eastAsia="Times New Roman"/>
                <w:color w:val="FF0000"/>
                <w:sz w:val="20"/>
                <w:szCs w:val="20"/>
                <w:lang w:val="en-GB"/>
              </w:rPr>
            </w:pPr>
            <w:r w:rsidRPr="00A03E95">
              <w:rPr>
                <w:rFonts w:eastAsia="Times New Roman"/>
                <w:color w:val="FF0000"/>
                <w:sz w:val="20"/>
                <w:szCs w:val="20"/>
                <w:lang w:val="en-GB"/>
              </w:rPr>
              <w:t>An IAB-DU is subject to the same downlink timing alignment of a gNB. The IAB-DU may use the received downlink signal from a parent as a reference to control its downlink timing using TA in conjunction with an additional Tdelta parameter signalled via MAC-CE.</w:t>
            </w:r>
          </w:p>
          <w:p w14:paraId="5B7F3B71" w14:textId="77777777" w:rsidR="00A03E95" w:rsidRPr="00A03E95" w:rsidRDefault="00A03E95" w:rsidP="00A03E95">
            <w:pPr>
              <w:keepNext/>
              <w:keepLines/>
              <w:overflowPunct w:val="0"/>
              <w:snapToGrid/>
              <w:spacing w:before="120" w:after="180"/>
              <w:jc w:val="left"/>
              <w:textAlignment w:val="baseline"/>
              <w:outlineLvl w:val="3"/>
              <w:rPr>
                <w:rFonts w:ascii="Arial" w:eastAsia="Times New Roman" w:hAnsi="Arial"/>
                <w:color w:val="FF0000"/>
                <w:sz w:val="24"/>
                <w:szCs w:val="20"/>
                <w:lang w:val="en-GB"/>
              </w:rPr>
            </w:pPr>
            <w:r w:rsidRPr="00A03E95">
              <w:rPr>
                <w:rFonts w:ascii="Arial" w:eastAsia="Times New Roman" w:hAnsi="Arial"/>
                <w:color w:val="FF0000"/>
                <w:sz w:val="24"/>
                <w:szCs w:val="20"/>
                <w:lang w:val="en-GB"/>
              </w:rPr>
              <w:t>4.7.4.x+1</w:t>
            </w:r>
            <w:r w:rsidRPr="00A03E95">
              <w:rPr>
                <w:rFonts w:ascii="Arial" w:eastAsia="Times New Roman" w:hAnsi="Arial"/>
                <w:color w:val="FF0000"/>
                <w:sz w:val="24"/>
                <w:szCs w:val="20"/>
                <w:lang w:val="en-GB"/>
              </w:rPr>
              <w:tab/>
              <w:t>Inter node discovery</w:t>
            </w:r>
          </w:p>
          <w:p w14:paraId="3B1833EB" w14:textId="77777777" w:rsidR="00A03E95" w:rsidRPr="00A03E95" w:rsidRDefault="00A03E95" w:rsidP="00A03E95">
            <w:pPr>
              <w:overflowPunct w:val="0"/>
              <w:snapToGrid/>
              <w:spacing w:after="180"/>
              <w:jc w:val="left"/>
              <w:textAlignment w:val="baseline"/>
              <w:rPr>
                <w:rFonts w:ascii="Calibri" w:eastAsia="Calibri" w:hAnsi="Calibri"/>
              </w:rPr>
            </w:pPr>
            <w:r w:rsidRPr="00A03E95">
              <w:rPr>
                <w:rFonts w:eastAsia="SimSun"/>
                <w:color w:val="FF0000"/>
                <w:sz w:val="20"/>
                <w:szCs w:val="20"/>
                <w:lang w:val="en-GB" w:eastAsia="zh-CN"/>
              </w:rPr>
              <w:t>Inter node discovery is supported via SSB-based and/or CSI-RS-based measurements.</w:t>
            </w:r>
            <w:r w:rsidRPr="00A03E95">
              <w:rPr>
                <w:rFonts w:eastAsia="SimSun"/>
                <w:sz w:val="20"/>
                <w:szCs w:val="20"/>
                <w:lang w:val="en-GB" w:eastAsia="zh-CN"/>
              </w:rPr>
              <w:t xml:space="preserve"> </w:t>
            </w:r>
            <w:r w:rsidRPr="00A03E95">
              <w:rPr>
                <w:rFonts w:eastAsia="Times New Roman"/>
                <w:color w:val="FF0000"/>
                <w:sz w:val="20"/>
                <w:szCs w:val="20"/>
                <w:lang w:val="en-GB"/>
              </w:rPr>
              <w:t>An IAB-node can be configured to transmit and receive off synchronization raster SSB signals to discover neighboring IAB-nodes. The configuration is not expected to create a conflict between IAB-DU SSB transmission and IAB-MT SSB measurement windows.</w:t>
            </w:r>
          </w:p>
          <w:p w14:paraId="2A8C9E5B" w14:textId="77777777" w:rsidR="00A03E95" w:rsidRPr="00A03E95" w:rsidRDefault="00A03E95" w:rsidP="00A03E95">
            <w:pPr>
              <w:overflowPunct w:val="0"/>
              <w:snapToGrid/>
              <w:spacing w:after="180"/>
              <w:jc w:val="left"/>
              <w:textAlignment w:val="baseline"/>
              <w:rPr>
                <w:rFonts w:eastAsia="Times New Roman"/>
                <w:color w:val="FF0000"/>
                <w:sz w:val="20"/>
                <w:szCs w:val="20"/>
                <w:lang w:val="en-GB"/>
              </w:rPr>
            </w:pPr>
          </w:p>
          <w:p w14:paraId="6FA3D6AF" w14:textId="77777777" w:rsidR="00A03E95" w:rsidRPr="00A03E95" w:rsidRDefault="00A03E95" w:rsidP="00A03E95">
            <w:pPr>
              <w:keepNext/>
              <w:keepLines/>
              <w:overflowPunct w:val="0"/>
              <w:snapToGrid/>
              <w:spacing w:before="180" w:after="180"/>
              <w:ind w:left="1134" w:hanging="1134"/>
              <w:jc w:val="center"/>
              <w:textAlignment w:val="baseline"/>
              <w:outlineLvl w:val="1"/>
              <w:rPr>
                <w:rFonts w:eastAsia="Times New Roman"/>
                <w:noProof/>
                <w:color w:val="0070C0"/>
                <w:sz w:val="20"/>
                <w:szCs w:val="20"/>
                <w:lang w:val="en-GB" w:eastAsia="zh-CN"/>
              </w:rPr>
            </w:pPr>
            <w:r w:rsidRPr="00A03E95">
              <w:rPr>
                <w:rFonts w:eastAsia="Times New Roman"/>
                <w:b/>
                <w:color w:val="0070C0"/>
                <w:sz w:val="20"/>
                <w:szCs w:val="20"/>
                <w:lang w:val="en-GB"/>
              </w:rPr>
              <w:t>&lt;</w:t>
            </w:r>
            <w:r w:rsidRPr="00A03E95">
              <w:rPr>
                <w:rFonts w:eastAsia="Times New Roman"/>
                <w:noProof/>
                <w:color w:val="0070C0"/>
                <w:sz w:val="20"/>
                <w:szCs w:val="20"/>
                <w:lang w:val="en-GB" w:eastAsia="zh-CN"/>
              </w:rPr>
              <w:t>Unchanged text is omitted&gt;</w:t>
            </w:r>
          </w:p>
          <w:p w14:paraId="2D2ADF16" w14:textId="77777777" w:rsidR="00A03E95" w:rsidRDefault="00A03E95" w:rsidP="006800A6">
            <w:pPr>
              <w:pStyle w:val="maintext"/>
              <w:ind w:firstLine="0"/>
              <w:rPr>
                <w:rFonts w:ascii="Arial" w:hAnsi="Arial" w:cs="Arial"/>
              </w:rPr>
            </w:pPr>
          </w:p>
        </w:tc>
      </w:tr>
    </w:tbl>
    <w:p w14:paraId="77C6B558" w14:textId="7867F89D" w:rsidR="00A03E95" w:rsidRDefault="00A03E95" w:rsidP="006800A6">
      <w:pPr>
        <w:pStyle w:val="maintext"/>
        <w:ind w:firstLine="0"/>
        <w:rPr>
          <w:rFonts w:ascii="Arial" w:hAnsi="Arial" w:cs="Arial"/>
        </w:rPr>
      </w:pPr>
    </w:p>
    <w:tbl>
      <w:tblPr>
        <w:tblStyle w:val="TableGrid"/>
        <w:tblW w:w="0" w:type="auto"/>
        <w:tblLook w:val="04A0" w:firstRow="1" w:lastRow="0" w:firstColumn="1" w:lastColumn="0" w:noHBand="0" w:noVBand="1"/>
      </w:tblPr>
      <w:tblGrid>
        <w:gridCol w:w="9533"/>
      </w:tblGrid>
      <w:tr w:rsidR="00CD05AA" w14:paraId="4CD80953" w14:textId="77777777" w:rsidTr="00CD05AA">
        <w:tc>
          <w:tcPr>
            <w:tcW w:w="9533" w:type="dxa"/>
          </w:tcPr>
          <w:p w14:paraId="755A8D5C" w14:textId="77777777" w:rsidR="00CD05AA" w:rsidRPr="00CD05AA" w:rsidRDefault="00CD05AA" w:rsidP="00CD05AA">
            <w:pPr>
              <w:keepNext/>
              <w:keepLines/>
              <w:overflowPunct w:val="0"/>
              <w:snapToGrid/>
              <w:spacing w:before="180" w:after="180"/>
              <w:ind w:left="1134" w:hanging="1134"/>
              <w:jc w:val="center"/>
              <w:textAlignment w:val="baseline"/>
              <w:outlineLvl w:val="1"/>
              <w:rPr>
                <w:rFonts w:eastAsia="Times New Roman"/>
                <w:noProof/>
                <w:color w:val="0070C0"/>
                <w:sz w:val="20"/>
                <w:szCs w:val="20"/>
                <w:lang w:val="en-GB" w:eastAsia="zh-CN"/>
              </w:rPr>
            </w:pPr>
            <w:r w:rsidRPr="00CD05AA">
              <w:rPr>
                <w:rFonts w:eastAsia="Times New Roman"/>
                <w:b/>
                <w:color w:val="0070C0"/>
                <w:sz w:val="20"/>
                <w:szCs w:val="20"/>
                <w:lang w:val="en-GB"/>
              </w:rPr>
              <w:lastRenderedPageBreak/>
              <w:t>&lt;</w:t>
            </w:r>
            <w:r w:rsidRPr="00CD05AA">
              <w:rPr>
                <w:rFonts w:eastAsia="Times New Roman"/>
                <w:noProof/>
                <w:color w:val="0070C0"/>
                <w:sz w:val="20"/>
                <w:szCs w:val="20"/>
                <w:lang w:val="en-GB" w:eastAsia="zh-CN"/>
              </w:rPr>
              <w:t>Unchanged text is omitted&gt;</w:t>
            </w:r>
          </w:p>
          <w:p w14:paraId="2DEDE687" w14:textId="77777777" w:rsidR="00CD05AA" w:rsidRPr="00CD05AA" w:rsidRDefault="00CD05AA" w:rsidP="00CD05AA">
            <w:pPr>
              <w:keepNext/>
              <w:keepLines/>
              <w:overflowPunct w:val="0"/>
              <w:snapToGrid/>
              <w:spacing w:before="120" w:after="180"/>
              <w:textAlignment w:val="baseline"/>
              <w:outlineLvl w:val="2"/>
              <w:rPr>
                <w:rFonts w:ascii="Arial" w:eastAsia="Times New Roman" w:hAnsi="Arial"/>
                <w:sz w:val="28"/>
                <w:szCs w:val="20"/>
                <w:lang w:val="en-GB"/>
              </w:rPr>
            </w:pPr>
            <w:r w:rsidRPr="00CD05AA">
              <w:rPr>
                <w:rFonts w:ascii="Arial" w:eastAsia="Times New Roman" w:hAnsi="Arial"/>
                <w:sz w:val="28"/>
                <w:szCs w:val="20"/>
                <w:lang w:val="en-GB"/>
              </w:rPr>
              <w:t>5.2.3</w:t>
            </w:r>
            <w:r w:rsidRPr="00CD05AA">
              <w:rPr>
                <w:rFonts w:ascii="Calibri" w:eastAsia="MS Mincho" w:hAnsi="Calibri"/>
                <w:lang w:val="en-GB"/>
              </w:rPr>
              <w:tab/>
            </w:r>
            <w:r w:rsidRPr="00CD05AA">
              <w:rPr>
                <w:rFonts w:ascii="Arial" w:eastAsia="Times New Roman" w:hAnsi="Arial"/>
                <w:sz w:val="28"/>
                <w:szCs w:val="20"/>
                <w:lang w:val="en-GB"/>
              </w:rPr>
              <w:t>Physical downlink control channels</w:t>
            </w:r>
          </w:p>
          <w:p w14:paraId="1AB1964C" w14:textId="77777777" w:rsidR="00CD05AA" w:rsidRPr="00CD05AA" w:rsidRDefault="00CD05AA" w:rsidP="00CD05AA">
            <w:pPr>
              <w:overflowPunct w:val="0"/>
              <w:snapToGrid/>
              <w:spacing w:after="180"/>
              <w:jc w:val="left"/>
              <w:textAlignment w:val="baseline"/>
              <w:rPr>
                <w:rFonts w:eastAsia="Times New Roman"/>
                <w:sz w:val="20"/>
                <w:szCs w:val="20"/>
                <w:lang w:val="en-GB"/>
              </w:rPr>
            </w:pPr>
            <w:r w:rsidRPr="00CD05AA">
              <w:rPr>
                <w:rFonts w:eastAsia="Times New Roman"/>
                <w:sz w:val="20"/>
                <w:szCs w:val="20"/>
                <w:lang w:val="en-GB"/>
              </w:rPr>
              <w:t>The Physical Downlink Control Channel (PDCCH) can be used to schedule DL transmissions on PDSCH and UL transmissions on PUSCH, where the Downlink Control Information (DCI) on PDCCH includes:</w:t>
            </w:r>
          </w:p>
          <w:p w14:paraId="29DF9F80"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Downlink assignments containing at least modulation and coding format, resource allocation, and hybrid-ARQ information related to DL-SCH;</w:t>
            </w:r>
          </w:p>
          <w:p w14:paraId="02F6CCB1"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Uplink scheduling grants containing at least modulation and coding format, resource allocation, and hybrid-ARQ information related to UL-SCH.</w:t>
            </w:r>
          </w:p>
          <w:p w14:paraId="511757F3" w14:textId="77777777" w:rsidR="00CD05AA" w:rsidRPr="00CD05AA" w:rsidRDefault="00CD05AA" w:rsidP="00CD05AA">
            <w:pPr>
              <w:overflowPunct w:val="0"/>
              <w:snapToGrid/>
              <w:spacing w:after="180"/>
              <w:jc w:val="left"/>
              <w:textAlignment w:val="baseline"/>
              <w:rPr>
                <w:rFonts w:eastAsia="Times New Roman"/>
                <w:sz w:val="20"/>
                <w:szCs w:val="20"/>
                <w:lang w:val="en-GB"/>
              </w:rPr>
            </w:pPr>
            <w:r w:rsidRPr="00CD05AA">
              <w:rPr>
                <w:rFonts w:eastAsia="Times New Roman"/>
                <w:sz w:val="20"/>
                <w:szCs w:val="20"/>
                <w:lang w:val="en-GB"/>
              </w:rPr>
              <w:t>In addition to scheduling, PDCCH can be used to for</w:t>
            </w:r>
          </w:p>
          <w:p w14:paraId="0795E138"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Activation and deactivation of configured PUSCH transmission with configured grant;</w:t>
            </w:r>
          </w:p>
          <w:p w14:paraId="1BEDE6F4"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Activation and deactivation of PDSCH semi-persistent transmission;</w:t>
            </w:r>
          </w:p>
          <w:p w14:paraId="10C1EEAB"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Notifying one or more UEs of the slot format;</w:t>
            </w:r>
          </w:p>
          <w:p w14:paraId="7AEDC94B"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Notifying one or more UEs of the PRB(s) and OFDM symbol(s) where the UE may assume no transmission is intended for the UE;</w:t>
            </w:r>
          </w:p>
          <w:p w14:paraId="0F5044C6"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Transmission of TPC commands for PUCCH and PUSCH;</w:t>
            </w:r>
          </w:p>
          <w:p w14:paraId="156B2398"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Transmission of one or more TPC commands for SRS transmissions by one or more UEs;</w:t>
            </w:r>
          </w:p>
          <w:p w14:paraId="4A413285"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Switching a UE's active bandwidth part;</w:t>
            </w:r>
          </w:p>
          <w:p w14:paraId="423BE9EA"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Initiating a random access procedure;</w:t>
            </w:r>
          </w:p>
          <w:p w14:paraId="0F89886F" w14:textId="77777777" w:rsidR="00CD05AA" w:rsidRPr="00CD05AA" w:rsidRDefault="00CD05AA" w:rsidP="00CD05AA">
            <w:pPr>
              <w:overflowPunct w:val="0"/>
              <w:snapToGrid/>
              <w:spacing w:after="180"/>
              <w:ind w:left="568" w:hanging="284"/>
              <w:jc w:val="left"/>
              <w:textAlignment w:val="baseline"/>
              <w:rPr>
                <w:rFonts w:eastAsia="Times New Roman"/>
                <w:sz w:val="20"/>
                <w:szCs w:val="20"/>
                <w:lang w:val="en-GB"/>
              </w:rPr>
            </w:pPr>
            <w:r w:rsidRPr="00CD05AA">
              <w:rPr>
                <w:rFonts w:eastAsia="Times New Roman"/>
                <w:sz w:val="20"/>
                <w:szCs w:val="20"/>
                <w:lang w:val="en-GB"/>
              </w:rPr>
              <w:t>-</w:t>
            </w:r>
            <w:r w:rsidRPr="00CD05AA">
              <w:rPr>
                <w:rFonts w:eastAsia="Times New Roman"/>
                <w:sz w:val="20"/>
                <w:szCs w:val="20"/>
                <w:lang w:val="en-GB"/>
              </w:rPr>
              <w:tab/>
              <w:t>Indicating the UE(s) to monitor the PDCCH during the next occurrence of the DRX on-duration</w:t>
            </w:r>
            <w:r w:rsidRPr="00CD05AA">
              <w:rPr>
                <w:rFonts w:eastAsia="Times New Roman"/>
                <w:strike/>
                <w:color w:val="FF0000"/>
                <w:sz w:val="20"/>
                <w:szCs w:val="20"/>
                <w:lang w:val="en-GB"/>
              </w:rPr>
              <w:t>.</w:t>
            </w:r>
            <w:r w:rsidRPr="00CD05AA">
              <w:rPr>
                <w:rFonts w:eastAsia="Times New Roman"/>
                <w:color w:val="FF0000"/>
                <w:sz w:val="20"/>
                <w:szCs w:val="20"/>
                <w:lang w:val="en-GB"/>
              </w:rPr>
              <w:t>;</w:t>
            </w:r>
          </w:p>
          <w:p w14:paraId="2A43B64F" w14:textId="77777777" w:rsidR="00CD05AA" w:rsidRPr="00CD05AA" w:rsidRDefault="00CD05AA" w:rsidP="00CD05AA">
            <w:pPr>
              <w:overflowPunct w:val="0"/>
              <w:snapToGrid/>
              <w:spacing w:after="180"/>
              <w:ind w:left="568" w:hanging="284"/>
              <w:jc w:val="left"/>
              <w:textAlignment w:val="baseline"/>
              <w:rPr>
                <w:rFonts w:eastAsia="Times New Roman"/>
                <w:color w:val="FF0000"/>
                <w:sz w:val="20"/>
                <w:szCs w:val="20"/>
                <w:lang w:val="en-GB"/>
              </w:rPr>
            </w:pPr>
            <w:r w:rsidRPr="00CD05AA">
              <w:rPr>
                <w:rFonts w:eastAsia="Times New Roman"/>
                <w:color w:val="FF0000"/>
                <w:sz w:val="20"/>
                <w:szCs w:val="20"/>
                <w:lang w:val="en-GB"/>
              </w:rPr>
              <w:t>-</w:t>
            </w:r>
            <w:r w:rsidRPr="00CD05AA">
              <w:rPr>
                <w:rFonts w:eastAsia="Times New Roman"/>
                <w:color w:val="FF0000"/>
                <w:sz w:val="20"/>
                <w:szCs w:val="20"/>
                <w:lang w:val="en-GB"/>
              </w:rPr>
              <w:tab/>
              <w:t>In IAB context, indicating the availability for soft symbols of an IAB-DU.</w:t>
            </w:r>
          </w:p>
          <w:p w14:paraId="02B5C015" w14:textId="77777777" w:rsidR="00CD05AA" w:rsidRPr="00CD05AA" w:rsidRDefault="00CD05AA" w:rsidP="00CD05AA">
            <w:pPr>
              <w:keepNext/>
              <w:keepLines/>
              <w:overflowPunct w:val="0"/>
              <w:snapToGrid/>
              <w:spacing w:before="180" w:after="180"/>
              <w:ind w:left="1134" w:hanging="1134"/>
              <w:jc w:val="center"/>
              <w:textAlignment w:val="baseline"/>
              <w:outlineLvl w:val="1"/>
              <w:rPr>
                <w:rFonts w:eastAsia="Times New Roman"/>
                <w:noProof/>
                <w:color w:val="0070C0"/>
                <w:sz w:val="20"/>
                <w:szCs w:val="20"/>
                <w:lang w:val="en-GB" w:eastAsia="zh-CN"/>
              </w:rPr>
            </w:pPr>
            <w:r w:rsidRPr="00CD05AA">
              <w:rPr>
                <w:rFonts w:eastAsia="Times New Roman"/>
                <w:b/>
                <w:color w:val="0070C0"/>
                <w:sz w:val="20"/>
                <w:szCs w:val="20"/>
                <w:lang w:val="en-GB"/>
              </w:rPr>
              <w:t>&lt;</w:t>
            </w:r>
            <w:r w:rsidRPr="00CD05AA">
              <w:rPr>
                <w:rFonts w:eastAsia="Times New Roman"/>
                <w:noProof/>
                <w:color w:val="0070C0"/>
                <w:sz w:val="20"/>
                <w:szCs w:val="20"/>
                <w:lang w:val="en-GB" w:eastAsia="zh-CN"/>
              </w:rPr>
              <w:t>Unchanged text is omitted&gt;</w:t>
            </w:r>
          </w:p>
          <w:p w14:paraId="44214EC7" w14:textId="77777777" w:rsidR="00CD05AA" w:rsidRDefault="00CD05AA" w:rsidP="006800A6">
            <w:pPr>
              <w:pStyle w:val="maintext"/>
              <w:ind w:firstLine="0"/>
              <w:rPr>
                <w:rFonts w:ascii="Arial" w:hAnsi="Arial" w:cs="Arial"/>
              </w:rPr>
            </w:pPr>
          </w:p>
        </w:tc>
      </w:tr>
    </w:tbl>
    <w:p w14:paraId="47B992F3" w14:textId="708CDFB8" w:rsidR="00CD05AA" w:rsidRDefault="00CD05AA" w:rsidP="006800A6">
      <w:pPr>
        <w:pStyle w:val="maintext"/>
        <w:ind w:firstLine="0"/>
        <w:rPr>
          <w:rFonts w:ascii="Arial" w:hAnsi="Arial" w:cs="Arial"/>
        </w:rPr>
      </w:pPr>
    </w:p>
    <w:tbl>
      <w:tblPr>
        <w:tblStyle w:val="TableGrid"/>
        <w:tblW w:w="0" w:type="auto"/>
        <w:tblLook w:val="04A0" w:firstRow="1" w:lastRow="0" w:firstColumn="1" w:lastColumn="0" w:noHBand="0" w:noVBand="1"/>
      </w:tblPr>
      <w:tblGrid>
        <w:gridCol w:w="9533"/>
      </w:tblGrid>
      <w:tr w:rsidR="006F6CEA" w14:paraId="7BF4E607" w14:textId="77777777" w:rsidTr="006F6CEA">
        <w:tc>
          <w:tcPr>
            <w:tcW w:w="9533" w:type="dxa"/>
          </w:tcPr>
          <w:p w14:paraId="461BB961" w14:textId="77777777" w:rsidR="00F71AED" w:rsidRPr="00F71AED" w:rsidRDefault="00F71AED" w:rsidP="00F71AED">
            <w:pPr>
              <w:keepNext/>
              <w:keepLines/>
              <w:overflowPunct w:val="0"/>
              <w:snapToGrid/>
              <w:spacing w:before="180" w:after="180"/>
              <w:ind w:left="1134" w:hanging="1134"/>
              <w:jc w:val="center"/>
              <w:textAlignment w:val="baseline"/>
              <w:outlineLvl w:val="1"/>
              <w:rPr>
                <w:rFonts w:eastAsia="Times New Roman"/>
                <w:noProof/>
                <w:color w:val="0070C0"/>
                <w:sz w:val="20"/>
                <w:szCs w:val="20"/>
                <w:lang w:val="en-GB" w:eastAsia="zh-CN"/>
              </w:rPr>
            </w:pPr>
            <w:r w:rsidRPr="00F71AED">
              <w:rPr>
                <w:rFonts w:eastAsia="Times New Roman"/>
                <w:b/>
                <w:color w:val="0070C0"/>
                <w:sz w:val="20"/>
                <w:szCs w:val="20"/>
                <w:lang w:val="en-GB"/>
              </w:rPr>
              <w:lastRenderedPageBreak/>
              <w:t>&lt;</w:t>
            </w:r>
            <w:r w:rsidRPr="00F71AED">
              <w:rPr>
                <w:rFonts w:eastAsia="Times New Roman"/>
                <w:noProof/>
                <w:color w:val="0070C0"/>
                <w:sz w:val="20"/>
                <w:szCs w:val="20"/>
                <w:lang w:val="en-GB" w:eastAsia="zh-CN"/>
              </w:rPr>
              <w:t>Unchanged text is omitted&gt;</w:t>
            </w:r>
          </w:p>
          <w:p w14:paraId="30A39B4D" w14:textId="77777777" w:rsidR="00F71AED" w:rsidRPr="00F71AED" w:rsidRDefault="00F71AED" w:rsidP="00F71AED">
            <w:pPr>
              <w:keepNext/>
              <w:keepLines/>
              <w:overflowPunct w:val="0"/>
              <w:snapToGrid/>
              <w:spacing w:before="120" w:after="180"/>
              <w:jc w:val="left"/>
              <w:textAlignment w:val="baseline"/>
              <w:outlineLvl w:val="2"/>
              <w:rPr>
                <w:rFonts w:ascii="Arial" w:eastAsia="Times New Roman" w:hAnsi="Arial"/>
                <w:sz w:val="28"/>
                <w:szCs w:val="20"/>
                <w:lang w:val="en-GB"/>
              </w:rPr>
            </w:pPr>
            <w:r w:rsidRPr="00F71AED">
              <w:rPr>
                <w:rFonts w:ascii="Arial" w:eastAsia="Times New Roman" w:hAnsi="Arial"/>
                <w:sz w:val="28"/>
                <w:szCs w:val="20"/>
                <w:lang w:val="en-GB"/>
              </w:rPr>
              <w:t>5.3.4</w:t>
            </w:r>
            <w:r w:rsidRPr="00F71AED">
              <w:rPr>
                <w:rFonts w:ascii="Calibri" w:eastAsia="MS Mincho" w:hAnsi="Calibri"/>
                <w:lang w:val="en-GB"/>
              </w:rPr>
              <w:tab/>
            </w:r>
            <w:r w:rsidRPr="00F71AED">
              <w:rPr>
                <w:rFonts w:ascii="Arial" w:eastAsia="Times New Roman" w:hAnsi="Arial"/>
                <w:sz w:val="28"/>
                <w:szCs w:val="20"/>
                <w:lang w:val="en-GB"/>
              </w:rPr>
              <w:t>Random access</w:t>
            </w:r>
          </w:p>
          <w:p w14:paraId="0F89A361" w14:textId="77777777" w:rsidR="00F71AED" w:rsidRPr="00F71AED" w:rsidRDefault="00F71AED" w:rsidP="00F71AED">
            <w:pPr>
              <w:overflowPunct w:val="0"/>
              <w:snapToGrid/>
              <w:spacing w:after="180"/>
              <w:jc w:val="left"/>
              <w:textAlignment w:val="baseline"/>
              <w:rPr>
                <w:rFonts w:eastAsia="Times New Roman"/>
                <w:sz w:val="20"/>
                <w:szCs w:val="20"/>
                <w:lang w:val="en-GB"/>
              </w:rPr>
            </w:pPr>
            <w:r w:rsidRPr="00F71AED">
              <w:rPr>
                <w:rFonts w:eastAsia="Times New Roman"/>
                <w:sz w:val="20"/>
                <w:szCs w:val="20"/>
                <w:lang w:val="en-GB"/>
              </w:rPr>
              <w:t>Random access preamble sequences, of four different lengths are supported. Sequence length 839 is applied with subcarrier spacings of 1.25 and 5 kHz, sequence length 139 is applied with subcarrier spacings of 15, 30, 60 and 120 kHz, and sequence lengths of 571 and 1151 are applied with subcarrier spacings of 30 kHz and 15 kHz respectively.. Sequence length 839 supports unrestricted sets and restricted sets of Type A and Type B, while sequence lengths 139, 571, and 1151 support unrestricted sets only. Sequence length 839 is only used for operation with licensed channel access while sequence length 139 can be used for operation with either licensed or shared spectrum channel access. Sequence lengths of 571 and 1151 can be used only for operation with shared spectrum channel access.</w:t>
            </w:r>
          </w:p>
          <w:p w14:paraId="2E4D81E0" w14:textId="77777777" w:rsidR="00F71AED" w:rsidRPr="00F71AED" w:rsidRDefault="00F71AED" w:rsidP="00F71AED">
            <w:pPr>
              <w:overflowPunct w:val="0"/>
              <w:snapToGrid/>
              <w:spacing w:after="180"/>
              <w:jc w:val="left"/>
              <w:textAlignment w:val="baseline"/>
              <w:rPr>
                <w:rFonts w:eastAsia="Times New Roman"/>
                <w:sz w:val="20"/>
                <w:szCs w:val="20"/>
                <w:lang w:val="en-GB"/>
              </w:rPr>
            </w:pPr>
            <w:r w:rsidRPr="00F71AED">
              <w:rPr>
                <w:rFonts w:eastAsia="Times New Roman"/>
                <w:sz w:val="20"/>
                <w:szCs w:val="20"/>
                <w:lang w:val="en-GB"/>
              </w:rPr>
              <w:t>Multiple PRACH preamble formats are defined with one or more PRACH OFDM symbols, and different cyclic prefix and guard time. The PRACH preamble configuration to use is provided to the UE in the system information.</w:t>
            </w:r>
          </w:p>
          <w:p w14:paraId="6E7C4CB5" w14:textId="77777777" w:rsidR="00F71AED" w:rsidRPr="00F71AED" w:rsidRDefault="00F71AED" w:rsidP="00F71AED">
            <w:pPr>
              <w:overflowPunct w:val="0"/>
              <w:snapToGrid/>
              <w:spacing w:after="180"/>
              <w:jc w:val="left"/>
              <w:textAlignment w:val="baseline"/>
              <w:rPr>
                <w:rFonts w:eastAsia="Times New Roman"/>
                <w:color w:val="FF0000"/>
                <w:sz w:val="20"/>
                <w:szCs w:val="20"/>
                <w:lang w:val="en-GB"/>
              </w:rPr>
            </w:pPr>
            <w:r w:rsidRPr="00F71AED">
              <w:rPr>
                <w:rFonts w:eastAsia="Times New Roman"/>
                <w:color w:val="FF0000"/>
                <w:sz w:val="20"/>
                <w:szCs w:val="20"/>
                <w:lang w:val="en-GB"/>
              </w:rPr>
              <w:t>For IAB additional random access configurations are defined. These configurations are obtained by extending the random access configurations defined for UEs via scaling the periodicity and/or offsetting the time domain position of the RACH occasions.</w:t>
            </w:r>
          </w:p>
          <w:p w14:paraId="3197AFE5" w14:textId="77777777" w:rsidR="00F71AED" w:rsidRPr="00F71AED" w:rsidRDefault="00F71AED" w:rsidP="00F71AED">
            <w:pPr>
              <w:overflowPunct w:val="0"/>
              <w:snapToGrid/>
              <w:spacing w:after="180"/>
              <w:jc w:val="left"/>
              <w:textAlignment w:val="baseline"/>
              <w:rPr>
                <w:rFonts w:eastAsia="Times New Roman"/>
                <w:color w:val="FF0000"/>
                <w:sz w:val="20"/>
                <w:szCs w:val="20"/>
                <w:lang w:val="en-GB"/>
              </w:rPr>
            </w:pPr>
            <w:r w:rsidRPr="00F71AED">
              <w:rPr>
                <w:rFonts w:eastAsia="Times New Roman"/>
                <w:color w:val="FF0000"/>
                <w:sz w:val="20"/>
                <w:szCs w:val="20"/>
                <w:lang w:val="en-GB"/>
              </w:rPr>
              <w:t>IAB-MTs can be provided with random access configurations (as defined for UEs or after applying the aforementioned scaling/offsetting) different from random access configurations provided to UEs.</w:t>
            </w:r>
          </w:p>
          <w:p w14:paraId="2343ACA6" w14:textId="77777777" w:rsidR="00F71AED" w:rsidRPr="00F71AED" w:rsidRDefault="00F71AED" w:rsidP="00F71AED">
            <w:pPr>
              <w:keepNext/>
              <w:keepLines/>
              <w:overflowPunct w:val="0"/>
              <w:snapToGrid/>
              <w:spacing w:before="180" w:after="180"/>
              <w:ind w:left="1134" w:hanging="1134"/>
              <w:jc w:val="center"/>
              <w:textAlignment w:val="baseline"/>
              <w:outlineLvl w:val="1"/>
              <w:rPr>
                <w:rFonts w:eastAsia="Times New Roman"/>
                <w:noProof/>
                <w:color w:val="0070C0"/>
                <w:sz w:val="20"/>
                <w:szCs w:val="20"/>
                <w:lang w:val="en-GB" w:eastAsia="zh-CN"/>
              </w:rPr>
            </w:pPr>
            <w:r w:rsidRPr="00F71AED">
              <w:rPr>
                <w:rFonts w:eastAsia="Times New Roman"/>
                <w:b/>
                <w:color w:val="0070C0"/>
                <w:sz w:val="20"/>
                <w:szCs w:val="20"/>
                <w:lang w:val="en-GB"/>
              </w:rPr>
              <w:t>&lt;</w:t>
            </w:r>
            <w:r w:rsidRPr="00F71AED">
              <w:rPr>
                <w:rFonts w:eastAsia="Times New Roman"/>
                <w:noProof/>
                <w:color w:val="0070C0"/>
                <w:sz w:val="20"/>
                <w:szCs w:val="20"/>
                <w:lang w:val="en-GB" w:eastAsia="zh-CN"/>
              </w:rPr>
              <w:t>Unchanged text is omitted&gt;</w:t>
            </w:r>
          </w:p>
          <w:p w14:paraId="1B648FFF" w14:textId="77777777" w:rsidR="006F6CEA" w:rsidRDefault="006F6CEA" w:rsidP="006800A6">
            <w:pPr>
              <w:pStyle w:val="maintext"/>
              <w:ind w:firstLine="0"/>
              <w:rPr>
                <w:rFonts w:ascii="Arial" w:hAnsi="Arial" w:cs="Arial"/>
              </w:rPr>
            </w:pPr>
          </w:p>
        </w:tc>
      </w:tr>
    </w:tbl>
    <w:p w14:paraId="676F784C" w14:textId="3A66EF86" w:rsidR="006D3B0C" w:rsidRDefault="006D3B0C" w:rsidP="006800A6">
      <w:pPr>
        <w:pStyle w:val="maintext"/>
        <w:ind w:firstLine="0"/>
        <w:rPr>
          <w:rFonts w:ascii="Arial" w:hAnsi="Arial" w:cs="Arial"/>
        </w:rPr>
      </w:pPr>
    </w:p>
    <w:tbl>
      <w:tblPr>
        <w:tblStyle w:val="TableGrid"/>
        <w:tblW w:w="0" w:type="auto"/>
        <w:tblLook w:val="04A0" w:firstRow="1" w:lastRow="0" w:firstColumn="1" w:lastColumn="0" w:noHBand="0" w:noVBand="1"/>
      </w:tblPr>
      <w:tblGrid>
        <w:gridCol w:w="9533"/>
      </w:tblGrid>
      <w:tr w:rsidR="006F6CEA" w14:paraId="6D6CF888" w14:textId="77777777" w:rsidTr="006F6CEA">
        <w:tc>
          <w:tcPr>
            <w:tcW w:w="9533" w:type="dxa"/>
          </w:tcPr>
          <w:p w14:paraId="1D3711E4" w14:textId="77777777" w:rsidR="00F71AED" w:rsidRPr="00F71AED" w:rsidRDefault="00F71AED" w:rsidP="00F71AED">
            <w:pPr>
              <w:keepNext/>
              <w:keepLines/>
              <w:overflowPunct w:val="0"/>
              <w:snapToGrid/>
              <w:spacing w:before="180" w:after="180"/>
              <w:ind w:left="1134" w:hanging="1134"/>
              <w:jc w:val="center"/>
              <w:textAlignment w:val="baseline"/>
              <w:outlineLvl w:val="1"/>
              <w:rPr>
                <w:rFonts w:eastAsia="Times New Roman"/>
                <w:noProof/>
                <w:color w:val="0070C0"/>
                <w:sz w:val="20"/>
                <w:szCs w:val="20"/>
                <w:lang w:val="en-GB" w:eastAsia="zh-CN"/>
              </w:rPr>
            </w:pPr>
            <w:r w:rsidRPr="00F71AED">
              <w:rPr>
                <w:rFonts w:eastAsia="Times New Roman"/>
                <w:b/>
                <w:color w:val="0070C0"/>
                <w:sz w:val="20"/>
                <w:szCs w:val="20"/>
                <w:lang w:val="en-GB"/>
              </w:rPr>
              <w:lastRenderedPageBreak/>
              <w:t>&lt;</w:t>
            </w:r>
            <w:r w:rsidRPr="00F71AED">
              <w:rPr>
                <w:rFonts w:eastAsia="Times New Roman"/>
                <w:noProof/>
                <w:color w:val="0070C0"/>
                <w:sz w:val="20"/>
                <w:szCs w:val="20"/>
                <w:lang w:val="en-GB" w:eastAsia="zh-CN"/>
              </w:rPr>
              <w:t>Unchanged text is omitted&gt;</w:t>
            </w:r>
          </w:p>
          <w:p w14:paraId="64B62AEC" w14:textId="77777777" w:rsidR="00F71AED" w:rsidRPr="00F71AED" w:rsidRDefault="00F71AED" w:rsidP="00F71AED">
            <w:pPr>
              <w:keepNext/>
              <w:keepLines/>
              <w:overflowPunct w:val="0"/>
              <w:snapToGrid/>
              <w:spacing w:before="180" w:after="180"/>
              <w:jc w:val="left"/>
              <w:textAlignment w:val="baseline"/>
              <w:outlineLvl w:val="1"/>
              <w:rPr>
                <w:rFonts w:ascii="Arial" w:eastAsia="Times New Roman" w:hAnsi="Arial"/>
                <w:sz w:val="32"/>
                <w:szCs w:val="20"/>
                <w:lang w:val="en-GB"/>
              </w:rPr>
            </w:pPr>
            <w:r w:rsidRPr="00F71AED">
              <w:rPr>
                <w:rFonts w:ascii="Arial" w:eastAsia="Times New Roman" w:hAnsi="Arial"/>
                <w:sz w:val="32"/>
                <w:szCs w:val="20"/>
                <w:lang w:val="en-GB"/>
              </w:rPr>
              <w:t>8.1</w:t>
            </w:r>
            <w:r w:rsidRPr="00F71AED">
              <w:rPr>
                <w:rFonts w:ascii="Arial" w:eastAsia="Times New Roman" w:hAnsi="Arial"/>
                <w:sz w:val="32"/>
                <w:szCs w:val="20"/>
                <w:lang w:val="en-GB"/>
              </w:rPr>
              <w:tab/>
              <w:t>UE Identities</w:t>
            </w:r>
          </w:p>
          <w:p w14:paraId="3B998A6F" w14:textId="77777777" w:rsidR="00F71AED" w:rsidRPr="00F71AED" w:rsidRDefault="00F71AED" w:rsidP="00F71AED">
            <w:pPr>
              <w:overflowPunct w:val="0"/>
              <w:snapToGrid/>
              <w:spacing w:after="180"/>
              <w:jc w:val="left"/>
              <w:textAlignment w:val="baseline"/>
              <w:rPr>
                <w:rFonts w:eastAsia="Times New Roman"/>
                <w:sz w:val="20"/>
                <w:szCs w:val="20"/>
                <w:lang w:val="en-GB"/>
              </w:rPr>
            </w:pPr>
            <w:r w:rsidRPr="00F71AED">
              <w:rPr>
                <w:rFonts w:eastAsia="Times New Roman"/>
                <w:sz w:val="20"/>
                <w:szCs w:val="20"/>
                <w:lang w:val="en-GB"/>
              </w:rPr>
              <w:t>In this clause, the identities used by NR connected to 5GC are listed. For scheduling at cell level, the following identities are used:</w:t>
            </w:r>
          </w:p>
          <w:p w14:paraId="0C6090FB"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C-RNTI: unique UE identification used as an identifier of the RRC Connection and for scheduling;</w:t>
            </w:r>
          </w:p>
          <w:p w14:paraId="6FA699B0"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CI-RNTI: identification of cancellation in the uplink;</w:t>
            </w:r>
          </w:p>
          <w:p w14:paraId="6562F117"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CS-RNTI: unique UE identification used for Semi-Persistent Scheduling in the downlink or configured grant in the uplink;</w:t>
            </w:r>
          </w:p>
          <w:p w14:paraId="1FC7FED0"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INT-RNTI: identification of pre-emption in the downlink;</w:t>
            </w:r>
          </w:p>
          <w:p w14:paraId="568723EA"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MCS-C-RNTI: unique UE identification used for indicating an alternative MCS table for PDSCH and PUSCH;</w:t>
            </w:r>
          </w:p>
          <w:p w14:paraId="1979A43F"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P-RNTI: identification of Paging and System Information change notification in the downlink;</w:t>
            </w:r>
          </w:p>
          <w:p w14:paraId="6A9ECF5D"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SI-RNTI: identification of Broadcast and System Information in the downlink;</w:t>
            </w:r>
          </w:p>
          <w:p w14:paraId="698611C0"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SP-CSI-RNTI: unique UE identification used for semi-persistent CSI reporting on PUSCH.</w:t>
            </w:r>
          </w:p>
          <w:p w14:paraId="5763F353" w14:textId="77777777" w:rsidR="00F71AED" w:rsidRPr="00F71AED" w:rsidRDefault="00F71AED" w:rsidP="00F71AED">
            <w:pPr>
              <w:overflowPunct w:val="0"/>
              <w:snapToGrid/>
              <w:spacing w:after="180"/>
              <w:jc w:val="left"/>
              <w:textAlignment w:val="baseline"/>
              <w:rPr>
                <w:rFonts w:eastAsia="Times New Roman"/>
                <w:sz w:val="20"/>
                <w:szCs w:val="20"/>
                <w:lang w:val="en-GB"/>
              </w:rPr>
            </w:pPr>
            <w:r w:rsidRPr="00F71AED">
              <w:rPr>
                <w:rFonts w:eastAsia="Times New Roman"/>
                <w:sz w:val="20"/>
                <w:szCs w:val="20"/>
                <w:lang w:val="en-GB"/>
              </w:rPr>
              <w:t>For power and slot format control, the following identities are used:</w:t>
            </w:r>
          </w:p>
          <w:p w14:paraId="307AABAB"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SFI-RNTI: identification of slot format;</w:t>
            </w:r>
          </w:p>
          <w:p w14:paraId="6D1883E7"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TPC-PUCCH-RNTI: unique UE identification to control the power of PUCCH;</w:t>
            </w:r>
          </w:p>
          <w:p w14:paraId="60892B61"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TPC-PUSCH-RNTI: unique UE identification to control the power of PUSCH;</w:t>
            </w:r>
          </w:p>
          <w:p w14:paraId="095208D3"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TPC-SRS-RNTI: unique UE identification to control the power of SRS.</w:t>
            </w:r>
          </w:p>
          <w:p w14:paraId="2B293F4D" w14:textId="77777777" w:rsidR="00F71AED" w:rsidRPr="00F71AED" w:rsidRDefault="00F71AED" w:rsidP="00F71AED">
            <w:pPr>
              <w:overflowPunct w:val="0"/>
              <w:snapToGrid/>
              <w:spacing w:after="180"/>
              <w:jc w:val="left"/>
              <w:textAlignment w:val="baseline"/>
              <w:rPr>
                <w:rFonts w:eastAsia="Times New Roman"/>
                <w:sz w:val="20"/>
                <w:szCs w:val="20"/>
                <w:lang w:val="en-GB"/>
              </w:rPr>
            </w:pPr>
            <w:r w:rsidRPr="00F71AED">
              <w:rPr>
                <w:rFonts w:eastAsia="Times New Roman"/>
                <w:sz w:val="20"/>
                <w:szCs w:val="20"/>
                <w:lang w:val="en-GB"/>
              </w:rPr>
              <w:t>During the random access procedure, the following identities are also used:</w:t>
            </w:r>
          </w:p>
          <w:p w14:paraId="686E2CBC"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RA-RNTI: identification of the Random Access Response in the downlink;</w:t>
            </w:r>
          </w:p>
          <w:p w14:paraId="65B7183D"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Temporary C-RNTI: UE identification temporarily used for scheduling during the random access procedure;</w:t>
            </w:r>
          </w:p>
          <w:p w14:paraId="3C29C43C"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Random value for contention resolution: UE identification temporarily used for contention resolution purposes during the random access procedure.</w:t>
            </w:r>
          </w:p>
          <w:p w14:paraId="295A171A" w14:textId="77777777" w:rsidR="00F71AED" w:rsidRPr="00F71AED" w:rsidRDefault="00F71AED" w:rsidP="00F71AED">
            <w:pPr>
              <w:overflowPunct w:val="0"/>
              <w:snapToGrid/>
              <w:spacing w:after="180"/>
              <w:jc w:val="left"/>
              <w:textAlignment w:val="baseline"/>
              <w:rPr>
                <w:rFonts w:eastAsia="Times New Roman"/>
                <w:sz w:val="20"/>
                <w:szCs w:val="20"/>
                <w:lang w:val="en-GB"/>
              </w:rPr>
            </w:pPr>
            <w:r w:rsidRPr="00F71AED">
              <w:rPr>
                <w:rFonts w:eastAsia="Times New Roman"/>
                <w:sz w:val="20"/>
                <w:szCs w:val="20"/>
                <w:lang w:val="en-GB"/>
              </w:rPr>
              <w:t>For NR connected to 5GC, the following UE identities are used at NG-RAN level:</w:t>
            </w:r>
          </w:p>
          <w:p w14:paraId="00350A1B"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I-RNTI: used to identify the UE context in RRC_INACTIVE.</w:t>
            </w:r>
          </w:p>
          <w:p w14:paraId="0DD15021" w14:textId="77777777" w:rsidR="00F71AED" w:rsidRPr="00F71AED" w:rsidRDefault="00F71AED" w:rsidP="00F71AED">
            <w:pPr>
              <w:overflowPunct w:val="0"/>
              <w:snapToGrid/>
              <w:spacing w:after="180"/>
              <w:jc w:val="left"/>
              <w:textAlignment w:val="baseline"/>
              <w:rPr>
                <w:rFonts w:eastAsia="Times New Roman"/>
                <w:sz w:val="20"/>
                <w:szCs w:val="20"/>
                <w:lang w:val="en-GB"/>
              </w:rPr>
            </w:pPr>
            <w:r w:rsidRPr="00F71AED">
              <w:rPr>
                <w:rFonts w:eastAsia="Times New Roman"/>
                <w:sz w:val="20"/>
                <w:szCs w:val="20"/>
                <w:lang w:val="en-GB"/>
              </w:rPr>
              <w:t>For UE power saving purpose during DRX, the following identity is used:</w:t>
            </w:r>
          </w:p>
          <w:p w14:paraId="31FBBCCF" w14:textId="77777777" w:rsidR="00F71AED" w:rsidRPr="00F71AED" w:rsidRDefault="00F71AED" w:rsidP="00F71AED">
            <w:pPr>
              <w:overflowPunct w:val="0"/>
              <w:snapToGrid/>
              <w:spacing w:after="180"/>
              <w:ind w:left="568" w:hanging="284"/>
              <w:jc w:val="left"/>
              <w:textAlignment w:val="baseline"/>
              <w:rPr>
                <w:rFonts w:eastAsia="Times New Roman"/>
                <w:sz w:val="20"/>
                <w:szCs w:val="20"/>
                <w:lang w:val="en-GB"/>
              </w:rPr>
            </w:pPr>
            <w:r w:rsidRPr="00F71AED">
              <w:rPr>
                <w:rFonts w:eastAsia="Times New Roman"/>
                <w:sz w:val="20"/>
                <w:szCs w:val="20"/>
                <w:lang w:val="en-GB"/>
              </w:rPr>
              <w:t>-</w:t>
            </w:r>
            <w:r w:rsidRPr="00F71AED">
              <w:rPr>
                <w:rFonts w:eastAsia="Times New Roman"/>
                <w:sz w:val="20"/>
                <w:szCs w:val="20"/>
                <w:lang w:val="en-GB"/>
              </w:rPr>
              <w:tab/>
              <w:t>PS-RNTI: used to determine if the UE needs to monitor PDCCH on the next occurrence of the connected mode DRX on-duration.</w:t>
            </w:r>
          </w:p>
          <w:p w14:paraId="21872999" w14:textId="77777777" w:rsidR="00F71AED" w:rsidRPr="00F71AED" w:rsidRDefault="00F71AED" w:rsidP="00F71AED">
            <w:pPr>
              <w:overflowPunct w:val="0"/>
              <w:snapToGrid/>
              <w:spacing w:after="180"/>
              <w:jc w:val="left"/>
              <w:textAlignment w:val="baseline"/>
              <w:rPr>
                <w:rFonts w:eastAsia="Times New Roman"/>
                <w:color w:val="FF0000"/>
                <w:sz w:val="20"/>
                <w:szCs w:val="20"/>
                <w:lang w:val="en-GB"/>
              </w:rPr>
            </w:pPr>
            <w:r w:rsidRPr="00F71AED">
              <w:rPr>
                <w:rFonts w:eastAsia="Times New Roman"/>
                <w:color w:val="FF0000"/>
                <w:sz w:val="20"/>
                <w:szCs w:val="20"/>
                <w:lang w:val="en-GB"/>
              </w:rPr>
              <w:t>For IAB the following identity is used:</w:t>
            </w:r>
          </w:p>
          <w:p w14:paraId="59539AD0" w14:textId="77777777" w:rsidR="00F71AED" w:rsidRPr="00F71AED" w:rsidRDefault="00F71AED" w:rsidP="00F71AED">
            <w:pPr>
              <w:overflowPunct w:val="0"/>
              <w:snapToGrid/>
              <w:spacing w:after="180"/>
              <w:ind w:left="568" w:hanging="284"/>
              <w:jc w:val="left"/>
              <w:textAlignment w:val="baseline"/>
              <w:rPr>
                <w:rFonts w:eastAsia="Times New Roman"/>
                <w:color w:val="FF0000"/>
                <w:sz w:val="20"/>
                <w:szCs w:val="20"/>
                <w:lang w:val="en-GB"/>
              </w:rPr>
            </w:pPr>
            <w:r w:rsidRPr="00F71AED">
              <w:rPr>
                <w:rFonts w:eastAsia="Times New Roman"/>
                <w:color w:val="FF0000"/>
                <w:sz w:val="20"/>
                <w:szCs w:val="20"/>
                <w:lang w:val="en-GB"/>
              </w:rPr>
              <w:t>-</w:t>
            </w:r>
            <w:r w:rsidRPr="00F71AED">
              <w:rPr>
                <w:rFonts w:eastAsia="Times New Roman"/>
                <w:color w:val="FF0000"/>
                <w:sz w:val="20"/>
                <w:szCs w:val="20"/>
                <w:lang w:val="en-GB"/>
              </w:rPr>
              <w:tab/>
              <w:t>AI-RNTI: identification of the DCI carrying availability indication for soft symbols of an IAB-DU.</w:t>
            </w:r>
          </w:p>
          <w:p w14:paraId="30C0BF05" w14:textId="7766FB4B" w:rsidR="006F6CEA" w:rsidRDefault="00F71AED" w:rsidP="00F71AED">
            <w:pPr>
              <w:pStyle w:val="maintext"/>
              <w:ind w:firstLine="0"/>
              <w:jc w:val="center"/>
              <w:rPr>
                <w:rFonts w:ascii="Arial" w:hAnsi="Arial" w:cs="Arial"/>
              </w:rPr>
            </w:pPr>
            <w:r w:rsidRPr="00F71AED">
              <w:rPr>
                <w:rFonts w:ascii="Times New Roman" w:eastAsia="Times New Roman" w:hAnsi="Times New Roman"/>
                <w:b/>
                <w:color w:val="0070C0"/>
                <w:lang w:val="en-GB" w:eastAsia="en-US"/>
              </w:rPr>
              <w:t>&lt;</w:t>
            </w:r>
            <w:r w:rsidRPr="00F71AED">
              <w:rPr>
                <w:rFonts w:ascii="Times New Roman" w:eastAsia="Times New Roman" w:hAnsi="Times New Roman"/>
                <w:noProof/>
                <w:color w:val="0070C0"/>
                <w:lang w:val="en-GB" w:eastAsia="zh-CN"/>
              </w:rPr>
              <w:t>Unchanged text is omitted&gt;</w:t>
            </w:r>
          </w:p>
        </w:tc>
      </w:tr>
    </w:tbl>
    <w:p w14:paraId="3CB2CAB5" w14:textId="6AF0F68B" w:rsidR="006F6CEA" w:rsidRDefault="006F6CEA" w:rsidP="006800A6">
      <w:pPr>
        <w:pStyle w:val="maintext"/>
        <w:ind w:firstLine="0"/>
        <w:rPr>
          <w:rFonts w:ascii="Arial" w:hAnsi="Arial" w:cs="Arial"/>
        </w:rPr>
      </w:pPr>
    </w:p>
    <w:p w14:paraId="392F22D0" w14:textId="60576A31" w:rsidR="008679D2" w:rsidRDefault="008679D2" w:rsidP="006800A6">
      <w:pPr>
        <w:pStyle w:val="maintext"/>
        <w:ind w:firstLine="0"/>
        <w:rPr>
          <w:rFonts w:ascii="Arial" w:hAnsi="Arial" w:cs="Arial"/>
        </w:rPr>
      </w:pPr>
    </w:p>
    <w:p w14:paraId="1491B178" w14:textId="34521000" w:rsidR="008679D2" w:rsidRDefault="008679D2" w:rsidP="006800A6">
      <w:pPr>
        <w:pStyle w:val="maintext"/>
        <w:ind w:firstLine="0"/>
        <w:rPr>
          <w:rFonts w:ascii="Arial" w:hAnsi="Arial" w:cs="Arial"/>
        </w:rPr>
      </w:pPr>
    </w:p>
    <w:p w14:paraId="4B3CADCF" w14:textId="71E4C7EC" w:rsidR="008679D2" w:rsidRDefault="008679D2" w:rsidP="006800A6">
      <w:pPr>
        <w:pStyle w:val="maintext"/>
        <w:ind w:firstLine="0"/>
        <w:rPr>
          <w:rFonts w:ascii="Arial" w:hAnsi="Arial" w:cs="Arial"/>
        </w:rPr>
      </w:pPr>
    </w:p>
    <w:p w14:paraId="70D68DE3" w14:textId="77777777" w:rsidR="008679D2" w:rsidRDefault="008679D2" w:rsidP="006800A6">
      <w:pPr>
        <w:pStyle w:val="maintext"/>
        <w:ind w:firstLine="0"/>
        <w:rPr>
          <w:rFonts w:ascii="Arial" w:hAnsi="Arial" w:cs="Arial"/>
        </w:rPr>
      </w:pPr>
    </w:p>
    <w:tbl>
      <w:tblPr>
        <w:tblStyle w:val="TableGrid"/>
        <w:tblW w:w="0" w:type="auto"/>
        <w:tblLook w:val="04A0" w:firstRow="1" w:lastRow="0" w:firstColumn="1" w:lastColumn="0" w:noHBand="0" w:noVBand="1"/>
      </w:tblPr>
      <w:tblGrid>
        <w:gridCol w:w="9533"/>
      </w:tblGrid>
      <w:tr w:rsidR="00EA3E83" w14:paraId="4552F1C9" w14:textId="77777777" w:rsidTr="00EA3E83">
        <w:tc>
          <w:tcPr>
            <w:tcW w:w="9533" w:type="dxa"/>
          </w:tcPr>
          <w:p w14:paraId="51801B88" w14:textId="77777777" w:rsidR="00233A6E" w:rsidRPr="00233A6E" w:rsidRDefault="00233A6E" w:rsidP="00233A6E">
            <w:pPr>
              <w:autoSpaceDE/>
              <w:autoSpaceDN/>
              <w:adjustRightInd/>
              <w:snapToGrid/>
              <w:spacing w:after="0"/>
              <w:jc w:val="left"/>
              <w:rPr>
                <w:rFonts w:eastAsia="Times New Roman"/>
                <w:bCs/>
                <w:sz w:val="20"/>
                <w:szCs w:val="20"/>
                <w:lang w:val="en-GB"/>
              </w:rPr>
            </w:pPr>
          </w:p>
          <w:p w14:paraId="5A428771" w14:textId="0EE106C3" w:rsidR="00EA3E83" w:rsidRDefault="00233A6E" w:rsidP="00233A6E">
            <w:pPr>
              <w:keepNext/>
              <w:keepLines/>
              <w:overflowPunct w:val="0"/>
              <w:snapToGrid/>
              <w:spacing w:before="180" w:after="180"/>
              <w:textAlignment w:val="baseline"/>
              <w:outlineLvl w:val="1"/>
              <w:rPr>
                <w:rFonts w:ascii="Arial" w:hAnsi="Arial" w:cs="Arial"/>
              </w:rPr>
            </w:pPr>
            <w:r w:rsidRPr="00233A6E">
              <w:rPr>
                <w:rFonts w:ascii="Arial" w:hAnsi="Arial" w:cs="Arial"/>
                <w:noProof/>
              </w:rPr>
              <w:drawing>
                <wp:inline distT="0" distB="0" distL="0" distR="0" wp14:anchorId="7424BBD3" wp14:editId="142C9F1E">
                  <wp:extent cx="5911850" cy="4074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11850" cy="4074160"/>
                          </a:xfrm>
                          <a:prstGeom prst="rect">
                            <a:avLst/>
                          </a:prstGeom>
                          <a:noFill/>
                          <a:ln>
                            <a:noFill/>
                          </a:ln>
                        </pic:spPr>
                      </pic:pic>
                    </a:graphicData>
                  </a:graphic>
                </wp:inline>
              </w:drawing>
            </w:r>
          </w:p>
        </w:tc>
      </w:tr>
    </w:tbl>
    <w:p w14:paraId="054EAC9E" w14:textId="3640E425" w:rsidR="00EA3E83" w:rsidRDefault="00EA3E83" w:rsidP="006800A6">
      <w:pPr>
        <w:pStyle w:val="maintext"/>
        <w:ind w:firstLine="0"/>
        <w:rPr>
          <w:rFonts w:ascii="Arial" w:hAnsi="Arial" w:cs="Arial"/>
        </w:rPr>
      </w:pPr>
    </w:p>
    <w:p w14:paraId="727D2280" w14:textId="77777777" w:rsidR="00EA3E83" w:rsidRDefault="00EA3E83" w:rsidP="006800A6">
      <w:pPr>
        <w:pStyle w:val="maintext"/>
        <w:ind w:firstLine="0"/>
        <w:rPr>
          <w:rFonts w:ascii="Arial" w:hAnsi="Arial" w:cs="Arial"/>
        </w:rPr>
      </w:pPr>
    </w:p>
    <w:p w14:paraId="4560E50C" w14:textId="77777777" w:rsidR="006F6CEA" w:rsidRPr="000A1843" w:rsidRDefault="006F6CEA" w:rsidP="006800A6">
      <w:pPr>
        <w:pStyle w:val="maintext"/>
        <w:ind w:firstLine="0"/>
        <w:rPr>
          <w:rFonts w:ascii="Arial" w:hAnsi="Arial" w:cs="Arial"/>
        </w:rPr>
      </w:pPr>
    </w:p>
    <w:p w14:paraId="46A7D973" w14:textId="77777777" w:rsidR="00BE47CA" w:rsidRDefault="00B566AD" w:rsidP="00EB1C4A">
      <w:pPr>
        <w:outlineLvl w:val="0"/>
        <w:rPr>
          <w:rFonts w:ascii="Arial" w:hAnsi="Arial" w:cs="Arial"/>
          <w:b/>
        </w:rPr>
      </w:pPr>
      <w:r>
        <w:rPr>
          <w:rFonts w:ascii="Arial" w:hAnsi="Arial" w:cs="Arial"/>
          <w:b/>
        </w:rPr>
        <w:t>2. Actions:</w:t>
      </w:r>
    </w:p>
    <w:p w14:paraId="304DE0BA" w14:textId="0BA36981" w:rsidR="00BE47CA" w:rsidRDefault="00B566AD" w:rsidP="00EB1C4A">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w:t>
      </w:r>
      <w:r>
        <w:rPr>
          <w:rFonts w:ascii="Arial" w:hAnsi="Arial" w:cs="Arial" w:hint="eastAsia"/>
          <w:b/>
          <w:lang w:eastAsia="zh-CN"/>
        </w:rPr>
        <w:t>RAN</w:t>
      </w:r>
      <w:r w:rsidR="005502F7">
        <w:rPr>
          <w:rFonts w:ascii="Arial" w:hAnsi="Arial" w:cs="Arial"/>
          <w:b/>
          <w:lang w:eastAsia="zh-CN"/>
        </w:rPr>
        <w:t>2</w:t>
      </w:r>
    </w:p>
    <w:p w14:paraId="36B31224" w14:textId="77777777" w:rsidR="00071DA7" w:rsidRDefault="00476BDC" w:rsidP="00EB1C4A">
      <w:pPr>
        <w:spacing w:after="240"/>
        <w:outlineLvl w:val="0"/>
        <w:rPr>
          <w:rFonts w:ascii="Arial" w:hAnsi="Arial" w:cs="Arial"/>
        </w:rPr>
      </w:pPr>
      <w:r w:rsidRPr="00476BDC">
        <w:rPr>
          <w:rFonts w:ascii="Arial" w:hAnsi="Arial" w:cs="Arial"/>
          <w:b/>
        </w:rPr>
        <w:t>ACTION:</w:t>
      </w:r>
      <w:r>
        <w:rPr>
          <w:rFonts w:ascii="Arial" w:hAnsi="Arial" w:cs="Arial"/>
        </w:rPr>
        <w:t xml:space="preserve"> </w:t>
      </w:r>
    </w:p>
    <w:p w14:paraId="0ECBCF5D" w14:textId="24EE7435" w:rsidR="00BE47CA" w:rsidRDefault="00B566AD" w:rsidP="00EB1C4A">
      <w:pPr>
        <w:spacing w:after="240"/>
        <w:outlineLvl w:val="0"/>
        <w:rPr>
          <w:rFonts w:ascii="Arial" w:hAnsi="Arial" w:cs="Arial"/>
        </w:rPr>
      </w:pPr>
      <w:r>
        <w:rPr>
          <w:rFonts w:ascii="Arial" w:hAnsi="Arial" w:cs="Arial" w:hint="eastAsia"/>
        </w:rPr>
        <w:t>RAN</w:t>
      </w:r>
      <w:r w:rsidR="000A1843">
        <w:rPr>
          <w:rFonts w:ascii="Arial" w:hAnsi="Arial" w:cs="Arial"/>
        </w:rPr>
        <w:t xml:space="preserve"> WG1</w:t>
      </w:r>
      <w:r>
        <w:rPr>
          <w:rFonts w:ascii="Arial" w:hAnsi="Arial" w:cs="Arial" w:hint="eastAsia"/>
        </w:rPr>
        <w:t xml:space="preserve"> </w:t>
      </w:r>
      <w:r w:rsidR="000A1843">
        <w:rPr>
          <w:rFonts w:ascii="Arial" w:hAnsi="Arial" w:cs="Arial"/>
        </w:rPr>
        <w:t>informs</w:t>
      </w:r>
      <w:r>
        <w:rPr>
          <w:rFonts w:ascii="Arial" w:hAnsi="Arial" w:cs="Arial" w:hint="eastAsia"/>
        </w:rPr>
        <w:t xml:space="preserve"> RAN</w:t>
      </w:r>
      <w:r w:rsidR="000A1843">
        <w:rPr>
          <w:rFonts w:ascii="Arial" w:hAnsi="Arial" w:cs="Arial"/>
          <w:lang w:eastAsia="zh-CN"/>
        </w:rPr>
        <w:t xml:space="preserve"> WG</w:t>
      </w:r>
      <w:r w:rsidR="006800A6">
        <w:rPr>
          <w:rFonts w:ascii="Arial" w:hAnsi="Arial" w:cs="Arial"/>
          <w:lang w:eastAsia="zh-CN"/>
        </w:rPr>
        <w:t>2</w:t>
      </w:r>
      <w:r>
        <w:rPr>
          <w:rFonts w:ascii="Arial" w:hAnsi="Arial" w:cs="Arial" w:hint="eastAsia"/>
        </w:rPr>
        <w:t xml:space="preserve"> </w:t>
      </w:r>
      <w:r w:rsidR="000A1843">
        <w:rPr>
          <w:rFonts w:ascii="Arial" w:hAnsi="Arial" w:cs="Arial"/>
        </w:rPr>
        <w:t xml:space="preserve">of the aforementioned </w:t>
      </w:r>
      <w:r w:rsidR="006800A6">
        <w:rPr>
          <w:rFonts w:ascii="Arial" w:hAnsi="Arial" w:cs="Arial"/>
        </w:rPr>
        <w:t xml:space="preserve">RAN WG1 agreements on proposed IAB updates to TS 38.300 and </w:t>
      </w:r>
      <w:r w:rsidR="000A1843">
        <w:rPr>
          <w:rFonts w:ascii="Arial" w:hAnsi="Arial" w:cs="Arial"/>
        </w:rPr>
        <w:t>respectfully asks RAN WG</w:t>
      </w:r>
      <w:r w:rsidR="006800A6">
        <w:rPr>
          <w:rFonts w:ascii="Arial" w:hAnsi="Arial" w:cs="Arial"/>
        </w:rPr>
        <w:t>2</w:t>
      </w:r>
      <w:r w:rsidR="000A1843">
        <w:rPr>
          <w:rFonts w:ascii="Arial" w:hAnsi="Arial" w:cs="Arial"/>
        </w:rPr>
        <w:t xml:space="preserve"> to </w:t>
      </w:r>
      <w:r w:rsidR="006800A6">
        <w:rPr>
          <w:rFonts w:ascii="Arial" w:hAnsi="Arial" w:cs="Arial"/>
        </w:rPr>
        <w:t>incorporate them.</w:t>
      </w:r>
    </w:p>
    <w:p w14:paraId="3BDEE5EC" w14:textId="77777777" w:rsidR="00BE47CA" w:rsidRDefault="00B566AD" w:rsidP="00EB1C4A">
      <w:pPr>
        <w:tabs>
          <w:tab w:val="left" w:pos="5507"/>
        </w:tabs>
        <w:outlineLvl w:val="0"/>
        <w:rPr>
          <w:rFonts w:ascii="Arial" w:hAnsi="Arial" w:cs="Arial"/>
          <w:b/>
        </w:rPr>
      </w:pPr>
      <w:r>
        <w:rPr>
          <w:rFonts w:ascii="Arial" w:hAnsi="Arial" w:cs="Arial"/>
          <w:b/>
        </w:rPr>
        <w:t>4. Date of Next TSG-RAN WG1 Meetings:</w:t>
      </w:r>
      <w:r>
        <w:rPr>
          <w:rFonts w:ascii="Arial" w:hAnsi="Arial" w:cs="Arial"/>
          <w:b/>
        </w:rPr>
        <w:tab/>
      </w:r>
    </w:p>
    <w:p w14:paraId="3B61A3AC" w14:textId="738E53D7" w:rsidR="001C3B09" w:rsidRPr="00BE7999" w:rsidRDefault="001C3B09" w:rsidP="001C3B09">
      <w:pPr>
        <w:tabs>
          <w:tab w:val="left" w:pos="5103"/>
        </w:tabs>
        <w:ind w:left="2268" w:hanging="2268"/>
        <w:rPr>
          <w:rFonts w:ascii="Arial" w:hAnsi="Arial" w:cs="Arial"/>
          <w:bCs/>
        </w:rPr>
      </w:pPr>
      <w:r w:rsidRPr="00BE7999">
        <w:rPr>
          <w:rFonts w:ascii="Arial" w:hAnsi="Arial" w:cs="Arial"/>
          <w:bCs/>
        </w:rPr>
        <w:t>TSG-RAN WG1 Meeting #</w:t>
      </w:r>
      <w:r>
        <w:rPr>
          <w:rFonts w:ascii="Arial" w:hAnsi="Arial" w:cs="Arial"/>
          <w:bCs/>
        </w:rPr>
        <w:t>102-e</w:t>
      </w:r>
      <w:r w:rsidRPr="00BE7999">
        <w:rPr>
          <w:rFonts w:ascii="Arial" w:hAnsi="Arial" w:cs="Arial"/>
          <w:bCs/>
        </w:rPr>
        <w:t xml:space="preserve"> </w:t>
      </w:r>
      <w:r>
        <w:rPr>
          <w:rFonts w:ascii="Arial" w:hAnsi="Arial" w:cs="Arial"/>
          <w:bCs/>
        </w:rPr>
        <w:t xml:space="preserve">             17</w:t>
      </w:r>
      <w:r w:rsidRPr="00E112CD">
        <w:rPr>
          <w:rFonts w:ascii="Arial" w:hAnsi="Arial" w:cs="Arial"/>
          <w:bCs/>
          <w:vertAlign w:val="superscript"/>
        </w:rPr>
        <w:t>th</w:t>
      </w:r>
      <w:r w:rsidRPr="00BE7999">
        <w:rPr>
          <w:rFonts w:ascii="Arial" w:hAnsi="Arial" w:cs="Arial"/>
          <w:bCs/>
        </w:rPr>
        <w:t xml:space="preserve"> – </w:t>
      </w:r>
      <w:r>
        <w:rPr>
          <w:rFonts w:ascii="Arial" w:hAnsi="Arial" w:cs="Arial"/>
          <w:bCs/>
        </w:rPr>
        <w:t>28</w:t>
      </w:r>
      <w:r w:rsidRPr="00E112CD">
        <w:rPr>
          <w:rFonts w:ascii="Arial" w:hAnsi="Arial" w:cs="Arial" w:hint="eastAsia"/>
          <w:bCs/>
          <w:vertAlign w:val="superscript"/>
          <w:lang w:eastAsia="ko-KR"/>
        </w:rPr>
        <w:t>th</w:t>
      </w:r>
      <w:r w:rsidRPr="00BE7999">
        <w:rPr>
          <w:rFonts w:ascii="Arial" w:hAnsi="Arial" w:cs="Arial"/>
          <w:bCs/>
        </w:rPr>
        <w:t xml:space="preserve"> </w:t>
      </w:r>
      <w:r>
        <w:rPr>
          <w:rFonts w:ascii="Arial" w:hAnsi="Arial" w:cs="Arial"/>
          <w:bCs/>
        </w:rPr>
        <w:t>August</w:t>
      </w:r>
      <w:r w:rsidRPr="00BE7999">
        <w:rPr>
          <w:rFonts w:ascii="Arial" w:hAnsi="Arial" w:cs="Arial"/>
          <w:bCs/>
        </w:rPr>
        <w:t xml:space="preserve"> 20</w:t>
      </w:r>
      <w:r>
        <w:rPr>
          <w:rFonts w:ascii="Arial" w:hAnsi="Arial" w:cs="Arial"/>
          <w:bCs/>
        </w:rPr>
        <w:t>20</w:t>
      </w:r>
      <w:r>
        <w:rPr>
          <w:rFonts w:ascii="Arial" w:hAnsi="Arial" w:cs="Arial"/>
          <w:bCs/>
          <w:lang w:eastAsia="zh-CN"/>
        </w:rPr>
        <w:t xml:space="preserve">                                  </w:t>
      </w:r>
      <w:r>
        <w:rPr>
          <w:rFonts w:ascii="Arial" w:hAnsi="Arial" w:cs="Arial"/>
          <w:bCs/>
        </w:rPr>
        <w:t>E-meeting</w:t>
      </w:r>
    </w:p>
    <w:p w14:paraId="2BD0CCAF" w14:textId="5BE32F00" w:rsidR="001C3B09" w:rsidRDefault="001C3B09" w:rsidP="001C3B09">
      <w:pPr>
        <w:tabs>
          <w:tab w:val="left" w:pos="5103"/>
        </w:tabs>
        <w:ind w:left="2268" w:hanging="2268"/>
        <w:rPr>
          <w:rFonts w:ascii="Arial" w:hAnsi="Arial" w:cs="Arial"/>
          <w:bCs/>
        </w:rPr>
      </w:pPr>
      <w:r w:rsidRPr="00BE7999">
        <w:rPr>
          <w:rFonts w:ascii="Arial" w:hAnsi="Arial" w:cs="Arial"/>
          <w:bCs/>
        </w:rPr>
        <w:t>TSG-RAN WG1 Meeting #</w:t>
      </w:r>
      <w:r>
        <w:rPr>
          <w:rFonts w:ascii="Arial" w:hAnsi="Arial" w:cs="Arial"/>
          <w:bCs/>
        </w:rPr>
        <w:t>103-e                26</w:t>
      </w:r>
      <w:r w:rsidRPr="00E112CD">
        <w:rPr>
          <w:rFonts w:ascii="Arial" w:hAnsi="Arial" w:cs="Arial"/>
          <w:bCs/>
          <w:vertAlign w:val="superscript"/>
        </w:rPr>
        <w:t>th</w:t>
      </w:r>
      <w:r w:rsidRPr="00BE7999">
        <w:rPr>
          <w:rFonts w:ascii="Arial" w:hAnsi="Arial" w:cs="Arial"/>
          <w:bCs/>
        </w:rPr>
        <w:t xml:space="preserve"> </w:t>
      </w:r>
      <w:r>
        <w:rPr>
          <w:rFonts w:ascii="Arial" w:hAnsi="Arial" w:cs="Arial"/>
          <w:bCs/>
        </w:rPr>
        <w:t xml:space="preserve">October </w:t>
      </w:r>
      <w:r w:rsidRPr="00BE7999">
        <w:rPr>
          <w:rFonts w:ascii="Arial" w:hAnsi="Arial" w:cs="Arial"/>
          <w:bCs/>
        </w:rPr>
        <w:t>–</w:t>
      </w:r>
      <w:r>
        <w:rPr>
          <w:rFonts w:ascii="Arial" w:hAnsi="Arial" w:cs="Arial"/>
          <w:bCs/>
        </w:rPr>
        <w:t xml:space="preserve"> 13</w:t>
      </w:r>
      <w:r w:rsidRPr="00E112CD">
        <w:rPr>
          <w:rFonts w:ascii="Arial" w:hAnsi="Arial" w:cs="Arial"/>
          <w:bCs/>
          <w:vertAlign w:val="superscript"/>
        </w:rPr>
        <w:t>th</w:t>
      </w:r>
      <w:r w:rsidRPr="00BE7999">
        <w:rPr>
          <w:rFonts w:ascii="Arial" w:hAnsi="Arial" w:cs="Arial"/>
          <w:bCs/>
        </w:rPr>
        <w:t xml:space="preserve"> </w:t>
      </w:r>
      <w:r>
        <w:rPr>
          <w:rFonts w:ascii="Arial" w:hAnsi="Arial" w:cs="Arial"/>
          <w:bCs/>
        </w:rPr>
        <w:t>November</w:t>
      </w:r>
      <w:r w:rsidRPr="00BE7999">
        <w:rPr>
          <w:rFonts w:ascii="Arial" w:hAnsi="Arial" w:cs="Arial"/>
          <w:bCs/>
        </w:rPr>
        <w:t xml:space="preserve"> 20</w:t>
      </w:r>
      <w:r>
        <w:rPr>
          <w:rFonts w:ascii="Arial" w:hAnsi="Arial" w:cs="Arial"/>
          <w:bCs/>
        </w:rPr>
        <w:t>20                E-meeting</w:t>
      </w:r>
    </w:p>
    <w:p w14:paraId="0E73B1A2" w14:textId="6B050A1B" w:rsidR="00BE47CA" w:rsidRDefault="00BE47CA" w:rsidP="001C3B09">
      <w:pPr>
        <w:tabs>
          <w:tab w:val="left" w:pos="4320"/>
        </w:tabs>
        <w:ind w:left="2268" w:hanging="2268"/>
        <w:rPr>
          <w:rFonts w:ascii="Arial" w:hAnsi="Arial" w:cs="Arial"/>
        </w:rPr>
      </w:pPr>
    </w:p>
    <w:sectPr w:rsidR="00BE47CA" w:rsidSect="00CE66B4">
      <w:headerReference w:type="even" r:id="rId11"/>
      <w:headerReference w:type="default" r:id="rId12"/>
      <w:footerReference w:type="even" r:id="rId13"/>
      <w:footerReference w:type="default" r:id="rId14"/>
      <w:headerReference w:type="first" r:id="rId15"/>
      <w:footerReference w:type="first" r:id="rId16"/>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18933" w14:textId="77777777" w:rsidR="002515F5" w:rsidRDefault="002515F5">
      <w:pPr>
        <w:spacing w:after="0"/>
      </w:pPr>
      <w:r>
        <w:separator/>
      </w:r>
    </w:p>
  </w:endnote>
  <w:endnote w:type="continuationSeparator" w:id="0">
    <w:p w14:paraId="556206C8" w14:textId="77777777" w:rsidR="002515F5" w:rsidRDefault="002515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moder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FF8C8" w14:textId="77777777" w:rsidR="002B6F24" w:rsidRDefault="002B6F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62064" w14:textId="77777777" w:rsidR="002B6F24" w:rsidRDefault="002B6F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534B1" w14:textId="77777777" w:rsidR="002B6F24" w:rsidRDefault="002B6F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DC3F4" w14:textId="77777777" w:rsidR="002515F5" w:rsidRDefault="002515F5">
      <w:pPr>
        <w:spacing w:after="0"/>
      </w:pPr>
      <w:r>
        <w:separator/>
      </w:r>
    </w:p>
  </w:footnote>
  <w:footnote w:type="continuationSeparator" w:id="0">
    <w:p w14:paraId="6C80BD2B" w14:textId="77777777" w:rsidR="002515F5" w:rsidRDefault="002515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8B7B3" w14:textId="77777777" w:rsidR="002B6F24" w:rsidRDefault="002B6F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B99EF" w14:textId="77777777" w:rsidR="008F53D2" w:rsidRDefault="008F53D2">
    <w:pPr>
      <w:pStyle w:val="Header"/>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B8F65" w14:textId="77777777" w:rsidR="002B6F24" w:rsidRDefault="002B6F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63404"/>
    <w:multiLevelType w:val="hybridMultilevel"/>
    <w:tmpl w:val="4C12D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75268DD"/>
    <w:multiLevelType w:val="hybridMultilevel"/>
    <w:tmpl w:val="4D949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B52234"/>
    <w:multiLevelType w:val="hybridMultilevel"/>
    <w:tmpl w:val="D5A4B048"/>
    <w:lvl w:ilvl="0" w:tplc="365CF3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DC0A0C"/>
    <w:multiLevelType w:val="hybridMultilevel"/>
    <w:tmpl w:val="35460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30A275E6"/>
    <w:multiLevelType w:val="hybridMultilevel"/>
    <w:tmpl w:val="AFC6C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8" w15:restartNumberingAfterBreak="0">
    <w:nsid w:val="65AB10DD"/>
    <w:multiLevelType w:val="hybridMultilevel"/>
    <w:tmpl w:val="1F7C4FC0"/>
    <w:lvl w:ilvl="0" w:tplc="04090001">
      <w:start w:val="1"/>
      <w:numFmt w:val="bullet"/>
      <w:lvlText w:val=""/>
      <w:lvlJc w:val="left"/>
      <w:pPr>
        <w:ind w:left="1004" w:hanging="360"/>
      </w:pPr>
      <w:rPr>
        <w:rFonts w:ascii="Symbol" w:hAnsi="Symbol"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
  </w:num>
  <w:num w:numId="3">
    <w:abstractNumId w:val="7"/>
  </w:num>
  <w:num w:numId="4">
    <w:abstractNumId w:val="10"/>
  </w:num>
  <w:num w:numId="5">
    <w:abstractNumId w:val="9"/>
  </w:num>
  <w:num w:numId="6">
    <w:abstractNumId w:val="2"/>
  </w:num>
  <w:num w:numId="7">
    <w:abstractNumId w:val="5"/>
  </w:num>
  <w:num w:numId="8">
    <w:abstractNumId w:val="3"/>
  </w:num>
  <w:num w:numId="9">
    <w:abstractNumId w:val="0"/>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4E8"/>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1EA"/>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DA7"/>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843"/>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27"/>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17"/>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09"/>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14"/>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A6E"/>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2B4"/>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5F5"/>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C9A"/>
    <w:rsid w:val="00273D80"/>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2F7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6F24"/>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156"/>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3C8"/>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868"/>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68"/>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66"/>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4A4"/>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AA7"/>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A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1A1"/>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CF9"/>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613"/>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C2B"/>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BDC"/>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D40"/>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330"/>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2F7"/>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1AE0"/>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02E"/>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A53"/>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C87"/>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272"/>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91C"/>
    <w:rsid w:val="0063049D"/>
    <w:rsid w:val="006304BC"/>
    <w:rsid w:val="0063050C"/>
    <w:rsid w:val="006305FF"/>
    <w:rsid w:val="00630876"/>
    <w:rsid w:val="006308B3"/>
    <w:rsid w:val="00630DCE"/>
    <w:rsid w:val="00630E75"/>
    <w:rsid w:val="00630EE5"/>
    <w:rsid w:val="00630F28"/>
    <w:rsid w:val="0063120A"/>
    <w:rsid w:val="00631277"/>
    <w:rsid w:val="0063135A"/>
    <w:rsid w:val="00631439"/>
    <w:rsid w:val="0063150B"/>
    <w:rsid w:val="00631585"/>
    <w:rsid w:val="00631779"/>
    <w:rsid w:val="00631804"/>
    <w:rsid w:val="00631993"/>
    <w:rsid w:val="00631B93"/>
    <w:rsid w:val="00631CD6"/>
    <w:rsid w:val="006322DF"/>
    <w:rsid w:val="006325BD"/>
    <w:rsid w:val="0063283C"/>
    <w:rsid w:val="00632A6D"/>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55F"/>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0A6"/>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0C"/>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4C0"/>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6CEA"/>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764"/>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2D80"/>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BFC"/>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3ADA"/>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CA9"/>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9D2"/>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61"/>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3D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2F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68"/>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26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317"/>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229"/>
    <w:rsid w:val="00A03879"/>
    <w:rsid w:val="00A03A22"/>
    <w:rsid w:val="00A03E95"/>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403"/>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412"/>
    <w:rsid w:val="00A94532"/>
    <w:rsid w:val="00A9509C"/>
    <w:rsid w:val="00A9527F"/>
    <w:rsid w:val="00A95526"/>
    <w:rsid w:val="00A95B43"/>
    <w:rsid w:val="00A95EC2"/>
    <w:rsid w:val="00A9637A"/>
    <w:rsid w:val="00A963C7"/>
    <w:rsid w:val="00A96EF3"/>
    <w:rsid w:val="00A970A9"/>
    <w:rsid w:val="00A97167"/>
    <w:rsid w:val="00A9719D"/>
    <w:rsid w:val="00A972CE"/>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6AD"/>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CA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81B"/>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1DF"/>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7CA"/>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3AA"/>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E8"/>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5AA"/>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6B4"/>
    <w:rsid w:val="00CE690B"/>
    <w:rsid w:val="00CE6BFC"/>
    <w:rsid w:val="00CE7012"/>
    <w:rsid w:val="00CE72C9"/>
    <w:rsid w:val="00CE72E1"/>
    <w:rsid w:val="00CE741F"/>
    <w:rsid w:val="00CE75E6"/>
    <w:rsid w:val="00CE78AE"/>
    <w:rsid w:val="00CE7A14"/>
    <w:rsid w:val="00CE7DFA"/>
    <w:rsid w:val="00CE7E62"/>
    <w:rsid w:val="00CF0276"/>
    <w:rsid w:val="00CF0409"/>
    <w:rsid w:val="00CF0502"/>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3FFC"/>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582"/>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0B3"/>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CFA"/>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0A3"/>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BE2"/>
    <w:rsid w:val="00E42C80"/>
    <w:rsid w:val="00E42E7B"/>
    <w:rsid w:val="00E434DE"/>
    <w:rsid w:val="00E4353D"/>
    <w:rsid w:val="00E439FF"/>
    <w:rsid w:val="00E43DE6"/>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938"/>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CB7"/>
    <w:rsid w:val="00EA31BC"/>
    <w:rsid w:val="00EA38D2"/>
    <w:rsid w:val="00EA3938"/>
    <w:rsid w:val="00EA3B5A"/>
    <w:rsid w:val="00EA3DAF"/>
    <w:rsid w:val="00EA3E83"/>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C4A"/>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3D"/>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4F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A9E"/>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8A"/>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AED"/>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2FD"/>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0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3D1"/>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1F02"/>
    <w:rsid w:val="00FE20B6"/>
    <w:rsid w:val="00FE20BD"/>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4B53C13"/>
    <w:rsid w:val="056B5DE5"/>
    <w:rsid w:val="090F5ED4"/>
    <w:rsid w:val="0BDD628D"/>
    <w:rsid w:val="0BE309F1"/>
    <w:rsid w:val="0F943BBA"/>
    <w:rsid w:val="10CE5311"/>
    <w:rsid w:val="13897E8B"/>
    <w:rsid w:val="1CC25F97"/>
    <w:rsid w:val="23F967E6"/>
    <w:rsid w:val="26731935"/>
    <w:rsid w:val="2A031D2C"/>
    <w:rsid w:val="31561448"/>
    <w:rsid w:val="32712F2E"/>
    <w:rsid w:val="328B62B8"/>
    <w:rsid w:val="34C82E28"/>
    <w:rsid w:val="34E4727A"/>
    <w:rsid w:val="35B36E50"/>
    <w:rsid w:val="38652CB2"/>
    <w:rsid w:val="3D124E56"/>
    <w:rsid w:val="41013290"/>
    <w:rsid w:val="49A51586"/>
    <w:rsid w:val="4CE74011"/>
    <w:rsid w:val="4EF17C96"/>
    <w:rsid w:val="4F1F47B4"/>
    <w:rsid w:val="4F8A0E9B"/>
    <w:rsid w:val="5044514E"/>
    <w:rsid w:val="52A262EA"/>
    <w:rsid w:val="52C03540"/>
    <w:rsid w:val="5F3E72DA"/>
    <w:rsid w:val="5F4505EA"/>
    <w:rsid w:val="61E92764"/>
    <w:rsid w:val="662F1E54"/>
    <w:rsid w:val="66D37E91"/>
    <w:rsid w:val="6C8F704A"/>
    <w:rsid w:val="6CAC7F93"/>
    <w:rsid w:val="6CBC672D"/>
    <w:rsid w:val="6D2D7F40"/>
    <w:rsid w:val="6DC915CF"/>
    <w:rsid w:val="6F6E33EF"/>
    <w:rsid w:val="7B6821D9"/>
    <w:rsid w:val="7E4B6D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771524"/>
  <w15:docId w15:val="{4AFCA746-8135-496D-82DE-2DD6DE148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66B4"/>
    <w:pPr>
      <w:autoSpaceDE w:val="0"/>
      <w:autoSpaceDN w:val="0"/>
      <w:adjustRightInd w:val="0"/>
      <w:snapToGrid w:val="0"/>
      <w:spacing w:after="120"/>
      <w:jc w:val="both"/>
    </w:pPr>
    <w:rPr>
      <w:rFonts w:eastAsiaTheme="minorEastAsia"/>
      <w:sz w:val="22"/>
      <w:szCs w:val="22"/>
      <w:lang w:eastAsia="en-US"/>
    </w:rPr>
  </w:style>
  <w:style w:type="paragraph" w:styleId="Heading1">
    <w:name w:val="heading 1"/>
    <w:basedOn w:val="Normal"/>
    <w:next w:val="Normal"/>
    <w:link w:val="Heading1Char"/>
    <w:qFormat/>
    <w:rsid w:val="00CE66B4"/>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CE66B4"/>
    <w:pPr>
      <w:keepNext/>
      <w:numPr>
        <w:ilvl w:val="1"/>
        <w:numId w:val="1"/>
      </w:numPr>
      <w:spacing w:before="120"/>
      <w:outlineLvl w:val="1"/>
    </w:pPr>
    <w:rPr>
      <w:b/>
      <w:bCs/>
      <w:sz w:val="24"/>
    </w:rPr>
  </w:style>
  <w:style w:type="paragraph" w:styleId="Heading3">
    <w:name w:val="heading 3"/>
    <w:basedOn w:val="Normal"/>
    <w:next w:val="Normal"/>
    <w:qFormat/>
    <w:rsid w:val="00CE66B4"/>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rsid w:val="00CE66B4"/>
    <w:pPr>
      <w:keepNext/>
      <w:numPr>
        <w:ilvl w:val="3"/>
        <w:numId w:val="1"/>
      </w:numPr>
      <w:spacing w:before="240" w:after="60"/>
      <w:outlineLvl w:val="3"/>
    </w:pPr>
    <w:rPr>
      <w:b/>
      <w:bCs/>
      <w:sz w:val="28"/>
      <w:szCs w:val="28"/>
    </w:rPr>
  </w:style>
  <w:style w:type="paragraph" w:styleId="Heading5">
    <w:name w:val="heading 5"/>
    <w:basedOn w:val="Normal"/>
    <w:next w:val="Normal"/>
    <w:qFormat/>
    <w:rsid w:val="00CE66B4"/>
    <w:pPr>
      <w:numPr>
        <w:ilvl w:val="4"/>
        <w:numId w:val="1"/>
      </w:numPr>
      <w:spacing w:before="240" w:after="60"/>
      <w:outlineLvl w:val="4"/>
    </w:pPr>
    <w:rPr>
      <w:b/>
      <w:bCs/>
      <w:i/>
      <w:iCs/>
      <w:sz w:val="26"/>
      <w:szCs w:val="26"/>
    </w:rPr>
  </w:style>
  <w:style w:type="paragraph" w:styleId="Heading6">
    <w:name w:val="heading 6"/>
    <w:basedOn w:val="Normal"/>
    <w:next w:val="Normal"/>
    <w:qFormat/>
    <w:rsid w:val="00CE66B4"/>
    <w:pPr>
      <w:numPr>
        <w:ilvl w:val="5"/>
        <w:numId w:val="1"/>
      </w:numPr>
      <w:spacing w:before="240" w:after="60"/>
      <w:outlineLvl w:val="5"/>
    </w:pPr>
    <w:rPr>
      <w:b/>
      <w:bCs/>
    </w:rPr>
  </w:style>
  <w:style w:type="paragraph" w:styleId="Heading7">
    <w:name w:val="heading 7"/>
    <w:basedOn w:val="Normal"/>
    <w:next w:val="Normal"/>
    <w:qFormat/>
    <w:rsid w:val="00CE66B4"/>
    <w:pPr>
      <w:numPr>
        <w:ilvl w:val="6"/>
        <w:numId w:val="1"/>
      </w:numPr>
      <w:spacing w:before="240" w:after="60"/>
      <w:outlineLvl w:val="6"/>
    </w:pPr>
    <w:rPr>
      <w:sz w:val="24"/>
      <w:szCs w:val="24"/>
    </w:rPr>
  </w:style>
  <w:style w:type="paragraph" w:styleId="Heading8">
    <w:name w:val="heading 8"/>
    <w:basedOn w:val="Normal"/>
    <w:next w:val="Normal"/>
    <w:qFormat/>
    <w:rsid w:val="00CE66B4"/>
    <w:pPr>
      <w:numPr>
        <w:ilvl w:val="7"/>
        <w:numId w:val="1"/>
      </w:numPr>
      <w:spacing w:before="240" w:after="60"/>
      <w:outlineLvl w:val="7"/>
    </w:pPr>
    <w:rPr>
      <w:i/>
      <w:iCs/>
      <w:sz w:val="24"/>
      <w:szCs w:val="24"/>
    </w:rPr>
  </w:style>
  <w:style w:type="paragraph" w:styleId="Heading9">
    <w:name w:val="heading 9"/>
    <w:basedOn w:val="Normal"/>
    <w:next w:val="Normal"/>
    <w:qFormat/>
    <w:rsid w:val="00CE66B4"/>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semiHidden/>
    <w:qFormat/>
    <w:rsid w:val="00CE66B4"/>
    <w:pPr>
      <w:jc w:val="both"/>
    </w:pPr>
    <w:rPr>
      <w:b/>
      <w:bCs/>
      <w:sz w:val="20"/>
      <w:szCs w:val="20"/>
    </w:rPr>
  </w:style>
  <w:style w:type="paragraph" w:styleId="CommentText">
    <w:name w:val="annotation text"/>
    <w:basedOn w:val="Normal"/>
    <w:link w:val="CommentTextChar"/>
    <w:qFormat/>
    <w:rsid w:val="00CE66B4"/>
    <w:pPr>
      <w:jc w:val="left"/>
    </w:pPr>
  </w:style>
  <w:style w:type="paragraph" w:styleId="BodyTextFirstIndent">
    <w:name w:val="Body Text First Indent"/>
    <w:basedOn w:val="BodyText"/>
    <w:link w:val="BodyTextFirstIndentChar"/>
    <w:qFormat/>
    <w:rsid w:val="00CE66B4"/>
    <w:pPr>
      <w:ind w:firstLineChars="100" w:firstLine="420"/>
    </w:pPr>
    <w:rPr>
      <w:sz w:val="22"/>
      <w:szCs w:val="22"/>
    </w:rPr>
  </w:style>
  <w:style w:type="paragraph" w:styleId="BodyText">
    <w:name w:val="Body Text"/>
    <w:basedOn w:val="Normal"/>
    <w:link w:val="BodyTextChar"/>
    <w:qFormat/>
    <w:rsid w:val="00CE66B4"/>
    <w:rPr>
      <w:sz w:val="20"/>
      <w:szCs w:val="20"/>
    </w:rPr>
  </w:style>
  <w:style w:type="paragraph" w:styleId="Caption">
    <w:name w:val="caption"/>
    <w:basedOn w:val="Normal"/>
    <w:next w:val="Normal"/>
    <w:link w:val="CaptionChar"/>
    <w:qFormat/>
    <w:rsid w:val="00CE66B4"/>
    <w:pPr>
      <w:spacing w:before="120"/>
    </w:pPr>
    <w:rPr>
      <w:b/>
      <w:bCs/>
      <w:sz w:val="20"/>
      <w:szCs w:val="20"/>
    </w:rPr>
  </w:style>
  <w:style w:type="paragraph" w:styleId="ListBullet">
    <w:name w:val="List Bullet"/>
    <w:basedOn w:val="List"/>
    <w:qFormat/>
    <w:rsid w:val="00CE66B4"/>
    <w:pPr>
      <w:autoSpaceDE/>
      <w:autoSpaceDN/>
      <w:adjustRightInd/>
      <w:spacing w:after="180"/>
      <w:ind w:left="568" w:hanging="284"/>
      <w:jc w:val="left"/>
    </w:pPr>
    <w:rPr>
      <w:sz w:val="20"/>
      <w:szCs w:val="20"/>
      <w:lang w:val="en-GB"/>
    </w:rPr>
  </w:style>
  <w:style w:type="paragraph" w:styleId="List">
    <w:name w:val="List"/>
    <w:basedOn w:val="Normal"/>
    <w:qFormat/>
    <w:rsid w:val="00CE66B4"/>
    <w:pPr>
      <w:ind w:left="360" w:hanging="360"/>
    </w:pPr>
  </w:style>
  <w:style w:type="paragraph" w:styleId="DocumentMap">
    <w:name w:val="Document Map"/>
    <w:basedOn w:val="Normal"/>
    <w:semiHidden/>
    <w:qFormat/>
    <w:rsid w:val="00CE66B4"/>
    <w:pPr>
      <w:shd w:val="clear" w:color="auto" w:fill="000080"/>
    </w:pPr>
  </w:style>
  <w:style w:type="paragraph" w:styleId="ListNumber4">
    <w:name w:val="List Number 4"/>
    <w:basedOn w:val="Normal"/>
    <w:qFormat/>
    <w:rsid w:val="00CE66B4"/>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rsid w:val="00CE66B4"/>
    <w:pPr>
      <w:jc w:val="left"/>
    </w:pPr>
  </w:style>
  <w:style w:type="paragraph" w:styleId="BalloonText">
    <w:name w:val="Balloon Text"/>
    <w:basedOn w:val="Normal"/>
    <w:semiHidden/>
    <w:qFormat/>
    <w:rsid w:val="00CE66B4"/>
    <w:rPr>
      <w:rFonts w:ascii="Tahoma" w:hAnsi="Tahoma" w:cs="Tahoma"/>
      <w:sz w:val="16"/>
      <w:szCs w:val="16"/>
    </w:rPr>
  </w:style>
  <w:style w:type="paragraph" w:styleId="Footer">
    <w:name w:val="footer"/>
    <w:basedOn w:val="Normal"/>
    <w:qFormat/>
    <w:rsid w:val="00CE66B4"/>
    <w:pPr>
      <w:tabs>
        <w:tab w:val="center" w:pos="4153"/>
        <w:tab w:val="right" w:pos="8306"/>
      </w:tabs>
      <w:jc w:val="left"/>
    </w:pPr>
    <w:rPr>
      <w:sz w:val="18"/>
      <w:szCs w:val="18"/>
    </w:rPr>
  </w:style>
  <w:style w:type="paragraph" w:styleId="Header">
    <w:name w:val="header"/>
    <w:basedOn w:val="Normal"/>
    <w:link w:val="HeaderChar"/>
    <w:qFormat/>
    <w:rsid w:val="00CE66B4"/>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sid w:val="00CE66B4"/>
    <w:rPr>
      <w:sz w:val="20"/>
      <w:szCs w:val="20"/>
    </w:rPr>
  </w:style>
  <w:style w:type="paragraph" w:styleId="BodyText2">
    <w:name w:val="Body Text 2"/>
    <w:basedOn w:val="Normal"/>
    <w:qFormat/>
    <w:rsid w:val="00CE66B4"/>
    <w:pPr>
      <w:spacing w:after="0"/>
      <w:jc w:val="left"/>
    </w:pPr>
    <w:rPr>
      <w:szCs w:val="20"/>
    </w:rPr>
  </w:style>
  <w:style w:type="paragraph" w:styleId="NormalWeb">
    <w:name w:val="Normal (Web)"/>
    <w:basedOn w:val="Normal"/>
    <w:uiPriority w:val="99"/>
    <w:qFormat/>
    <w:rsid w:val="00CE66B4"/>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styleId="Index1">
    <w:name w:val="index 1"/>
    <w:basedOn w:val="Normal"/>
    <w:next w:val="Normal"/>
    <w:semiHidden/>
    <w:qFormat/>
    <w:rsid w:val="00CE66B4"/>
  </w:style>
  <w:style w:type="paragraph" w:styleId="Index2">
    <w:name w:val="index 2"/>
    <w:basedOn w:val="Index1"/>
    <w:next w:val="Normal"/>
    <w:semiHidden/>
    <w:qFormat/>
    <w:rsid w:val="00CE66B4"/>
    <w:pPr>
      <w:keepLines/>
      <w:autoSpaceDE/>
      <w:autoSpaceDN/>
      <w:adjustRightInd/>
      <w:spacing w:after="0"/>
      <w:ind w:left="284"/>
    </w:pPr>
    <w:rPr>
      <w:rFonts w:eastAsia="Malgun Gothic"/>
      <w:color w:val="000000"/>
      <w:sz w:val="20"/>
      <w:szCs w:val="20"/>
      <w:lang w:eastAsia="ko-KR"/>
    </w:rPr>
  </w:style>
  <w:style w:type="character" w:styleId="EndnoteReference">
    <w:name w:val="endnote reference"/>
    <w:qFormat/>
    <w:rsid w:val="00CE66B4"/>
    <w:rPr>
      <w:kern w:val="2"/>
      <w:vertAlign w:val="superscript"/>
      <w:lang w:val="en-GB" w:eastAsia="zh-CN" w:bidi="ar-SA"/>
    </w:rPr>
  </w:style>
  <w:style w:type="character" w:styleId="FollowedHyperlink">
    <w:name w:val="FollowedHyperlink"/>
    <w:qFormat/>
    <w:rsid w:val="00CE66B4"/>
    <w:rPr>
      <w:color w:val="800080"/>
      <w:kern w:val="2"/>
      <w:u w:val="single"/>
      <w:lang w:val="en-GB" w:eastAsia="zh-CN" w:bidi="ar-SA"/>
    </w:rPr>
  </w:style>
  <w:style w:type="character" w:styleId="Hyperlink">
    <w:name w:val="Hyperlink"/>
    <w:qFormat/>
    <w:rsid w:val="00CE66B4"/>
    <w:rPr>
      <w:color w:val="0000FF"/>
      <w:kern w:val="2"/>
      <w:u w:val="single"/>
      <w:lang w:val="en-GB" w:eastAsia="zh-CN" w:bidi="ar-SA"/>
    </w:rPr>
  </w:style>
  <w:style w:type="character" w:styleId="CommentReference">
    <w:name w:val="annotation reference"/>
    <w:uiPriority w:val="99"/>
    <w:qFormat/>
    <w:rsid w:val="00CE66B4"/>
    <w:rPr>
      <w:kern w:val="2"/>
      <w:sz w:val="21"/>
      <w:szCs w:val="21"/>
      <w:lang w:val="en-GB" w:eastAsia="zh-CN" w:bidi="ar-SA"/>
    </w:rPr>
  </w:style>
  <w:style w:type="character" w:styleId="FootnoteReference">
    <w:name w:val="footnote reference"/>
    <w:semiHidden/>
    <w:qFormat/>
    <w:rsid w:val="00CE66B4"/>
    <w:rPr>
      <w:kern w:val="2"/>
      <w:vertAlign w:val="superscript"/>
      <w:lang w:val="en-GB" w:eastAsia="zh-CN" w:bidi="ar-SA"/>
    </w:rPr>
  </w:style>
  <w:style w:type="table" w:styleId="TableGrid">
    <w:name w:val="Table Grid"/>
    <w:basedOn w:val="TableNormal"/>
    <w:qFormat/>
    <w:rsid w:val="00CE66B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qFormat/>
    <w:rsid w:val="00CE66B4"/>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paragraph" w:customStyle="1" w:styleId="Normal0">
    <w:name w:val="Normal."/>
    <w:qFormat/>
    <w:rsid w:val="00CE66B4"/>
    <w:pPr>
      <w:widowControl w:val="0"/>
      <w:spacing w:line="180" w:lineRule="atLeast"/>
    </w:pPr>
    <w:rPr>
      <w:rFonts w:eastAsia="Batang"/>
      <w:kern w:val="2"/>
      <w:sz w:val="18"/>
      <w:szCs w:val="18"/>
      <w:lang w:eastAsia="en-US"/>
    </w:rPr>
  </w:style>
  <w:style w:type="paragraph" w:customStyle="1" w:styleId="EX">
    <w:name w:val="EX"/>
    <w:basedOn w:val="Normal"/>
    <w:qFormat/>
    <w:rsid w:val="00CE66B4"/>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rsid w:val="00CE66B4"/>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CE66B4"/>
    <w:pPr>
      <w:keepNext/>
      <w:numPr>
        <w:numId w:val="4"/>
      </w:numPr>
      <w:autoSpaceDE w:val="0"/>
      <w:autoSpaceDN w:val="0"/>
      <w:adjustRightInd w:val="0"/>
      <w:spacing w:before="60" w:after="60"/>
      <w:jc w:val="both"/>
    </w:pPr>
    <w:rPr>
      <w:rFonts w:ascii="Arial" w:eastAsiaTheme="minorEastAsia" w:hAnsi="Arial" w:cs="Arial"/>
      <w:color w:val="0000FF"/>
      <w:kern w:val="2"/>
    </w:rPr>
  </w:style>
  <w:style w:type="paragraph" w:customStyle="1" w:styleId="EQ">
    <w:name w:val="EQ"/>
    <w:basedOn w:val="Normal"/>
    <w:next w:val="Normal"/>
    <w:qFormat/>
    <w:rsid w:val="00CE66B4"/>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
    <w:name w:val="Char Char"/>
    <w:semiHidden/>
    <w:qFormat/>
    <w:rsid w:val="00CE66B4"/>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CaptionChar">
    <w:name w:val="Caption Char"/>
    <w:link w:val="Caption"/>
    <w:qFormat/>
    <w:rsid w:val="00CE66B4"/>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
    <w:name w:val="cap Char"/>
    <w:qFormat/>
    <w:rsid w:val="00CE66B4"/>
    <w:rPr>
      <w:rFonts w:eastAsia="SimSun"/>
      <w:b/>
      <w:bCs/>
      <w:kern w:val="2"/>
      <w:lang w:val="en-GB" w:eastAsia="en-US" w:bidi="ar-SA"/>
    </w:rPr>
  </w:style>
  <w:style w:type="character" w:customStyle="1" w:styleId="Heading1Char">
    <w:name w:val="Heading 1 Char"/>
    <w:link w:val="Heading1"/>
    <w:qFormat/>
    <w:rsid w:val="00CE66B4"/>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sid w:val="00CE66B4"/>
    <w:rPr>
      <w:lang w:eastAsia="en-US"/>
    </w:rPr>
  </w:style>
  <w:style w:type="paragraph" w:customStyle="1" w:styleId="a">
    <w:name w:val="编写建议"/>
    <w:basedOn w:val="Normal"/>
    <w:qFormat/>
    <w:rsid w:val="00CE66B4"/>
    <w:pPr>
      <w:spacing w:after="0" w:line="360" w:lineRule="auto"/>
      <w:ind w:left="1134"/>
    </w:pPr>
    <w:rPr>
      <w:i/>
      <w:color w:val="0000FF"/>
      <w:sz w:val="21"/>
      <w:szCs w:val="20"/>
      <w:lang w:eastAsia="zh-CN"/>
    </w:rPr>
  </w:style>
  <w:style w:type="paragraph" w:customStyle="1" w:styleId="Char1">
    <w:name w:val="Char1"/>
    <w:semiHidden/>
    <w:qFormat/>
    <w:rsid w:val="00CE66B4"/>
    <w:pPr>
      <w:keepNext/>
      <w:numPr>
        <w:numId w:val="5"/>
      </w:numPr>
      <w:autoSpaceDE w:val="0"/>
      <w:autoSpaceDN w:val="0"/>
      <w:adjustRightInd w:val="0"/>
      <w:spacing w:before="60" w:after="60"/>
      <w:jc w:val="both"/>
    </w:pPr>
    <w:rPr>
      <w:rFonts w:ascii="Arial" w:eastAsiaTheme="minorEastAsia" w:hAnsi="Arial" w:cs="Arial"/>
      <w:color w:val="0000FF"/>
      <w:kern w:val="2"/>
    </w:rPr>
  </w:style>
  <w:style w:type="paragraph" w:customStyle="1" w:styleId="CharChar1CharChar">
    <w:name w:val="Char Char1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qFormat/>
    <w:rsid w:val="00CE66B4"/>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sid w:val="00CE66B4"/>
    <w:rPr>
      <w:sz w:val="18"/>
      <w:szCs w:val="18"/>
      <w:lang w:eastAsia="en-US"/>
    </w:rPr>
  </w:style>
  <w:style w:type="character" w:customStyle="1" w:styleId="capChar1">
    <w:name w:val="cap Char1"/>
    <w:qFormat/>
    <w:rsid w:val="00CE66B4"/>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rsid w:val="00CE66B4"/>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character" w:customStyle="1" w:styleId="capCharChar">
    <w:name w:val="cap Char Char"/>
    <w:qFormat/>
    <w:rsid w:val="00CE66B4"/>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rsid w:val="00CE66B4"/>
    <w:pPr>
      <w:keepNext/>
      <w:tabs>
        <w:tab w:val="left"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qFormat/>
    <w:rsid w:val="00CE66B4"/>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rsid w:val="00CE66B4"/>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Revision1">
    <w:name w:val="Revision1"/>
    <w:hidden/>
    <w:uiPriority w:val="99"/>
    <w:semiHidden/>
    <w:qFormat/>
    <w:rsid w:val="00CE66B4"/>
    <w:rPr>
      <w:rFonts w:eastAsiaTheme="minorEastAsia"/>
      <w:sz w:val="22"/>
      <w:szCs w:val="22"/>
      <w:lang w:eastAsia="en-US"/>
    </w:rPr>
  </w:style>
  <w:style w:type="paragraph" w:customStyle="1" w:styleId="CharCharCharCharCharChar1CharChar">
    <w:name w:val="Char Char Char Char Char Char1 Char Char"/>
    <w:next w:val="Normal"/>
    <w:semiHidden/>
    <w:qFormat/>
    <w:rsid w:val="00CE66B4"/>
    <w:pPr>
      <w:keepNext/>
      <w:tabs>
        <w:tab w:val="left" w:pos="720"/>
      </w:tabs>
      <w:autoSpaceDE w:val="0"/>
      <w:autoSpaceDN w:val="0"/>
      <w:adjustRightInd w:val="0"/>
      <w:ind w:left="720" w:hanging="360"/>
      <w:jc w:val="both"/>
    </w:pPr>
    <w:rPr>
      <w:rFonts w:eastAsiaTheme="minorEastAsia"/>
      <w:kern w:val="2"/>
      <w:lang w:val="en-GB"/>
    </w:rPr>
  </w:style>
  <w:style w:type="paragraph" w:customStyle="1" w:styleId="tablecell">
    <w:name w:val="tablecell"/>
    <w:basedOn w:val="Normal"/>
    <w:qFormat/>
    <w:rsid w:val="00CE66B4"/>
    <w:pPr>
      <w:spacing w:before="20" w:after="20"/>
      <w:jc w:val="left"/>
    </w:pPr>
    <w:rPr>
      <w:lang w:val="en-GB"/>
    </w:rPr>
  </w:style>
  <w:style w:type="paragraph" w:customStyle="1" w:styleId="StyleCaptionCenterAfter0pt">
    <w:name w:val="Style CaptionCenter + After:  0 pt"/>
    <w:basedOn w:val="Normal"/>
    <w:qFormat/>
    <w:rsid w:val="00CE66B4"/>
    <w:pPr>
      <w:keepLines/>
      <w:spacing w:after="60"/>
      <w:jc w:val="center"/>
    </w:pPr>
    <w:rPr>
      <w:rFonts w:eastAsia="Times New Roman"/>
      <w:b/>
      <w:bCs/>
      <w:szCs w:val="20"/>
      <w:lang w:val="en-GB"/>
    </w:rPr>
  </w:style>
  <w:style w:type="paragraph" w:customStyle="1" w:styleId="CaptionCenter">
    <w:name w:val="CaptionCenter"/>
    <w:basedOn w:val="Normal"/>
    <w:qFormat/>
    <w:rsid w:val="00CE66B4"/>
    <w:pPr>
      <w:keepLines/>
      <w:jc w:val="center"/>
    </w:pPr>
    <w:rPr>
      <w:rFonts w:eastAsia="Times New Roman"/>
      <w:b/>
      <w:lang w:val="en-GB"/>
    </w:rPr>
  </w:style>
  <w:style w:type="paragraph" w:customStyle="1" w:styleId="TAH">
    <w:name w:val="TAH"/>
    <w:basedOn w:val="TAC"/>
    <w:link w:val="TAHCar"/>
    <w:qFormat/>
    <w:rsid w:val="00CE66B4"/>
    <w:rPr>
      <w:b/>
    </w:rPr>
  </w:style>
  <w:style w:type="paragraph" w:customStyle="1" w:styleId="TAC">
    <w:name w:val="TAC"/>
    <w:basedOn w:val="Normal"/>
    <w:link w:val="TACChar"/>
    <w:qFormat/>
    <w:rsid w:val="00CE66B4"/>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rsid w:val="00CE66B4"/>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66B4"/>
    <w:rPr>
      <w:rFonts w:ascii="Arial" w:eastAsia="MS Mincho" w:hAnsi="Arial"/>
      <w:b/>
      <w:lang w:val="en-GB" w:eastAsia="en-US"/>
    </w:rPr>
  </w:style>
  <w:style w:type="character" w:customStyle="1" w:styleId="TACChar">
    <w:name w:val="TAC Char"/>
    <w:link w:val="TAC"/>
    <w:qFormat/>
    <w:rsid w:val="00CE66B4"/>
    <w:rPr>
      <w:rFonts w:ascii="Arial" w:eastAsia="MS Mincho" w:hAnsi="Arial"/>
      <w:sz w:val="18"/>
      <w:lang w:val="en-GB" w:eastAsia="en-US"/>
    </w:rPr>
  </w:style>
  <w:style w:type="character" w:customStyle="1" w:styleId="TAHCar">
    <w:name w:val="TAH Car"/>
    <w:link w:val="TAH"/>
    <w:qFormat/>
    <w:rsid w:val="00CE66B4"/>
    <w:rPr>
      <w:rFonts w:ascii="Arial" w:eastAsia="MS Mincho" w:hAnsi="Arial"/>
      <w:b/>
      <w:sz w:val="18"/>
      <w:lang w:val="en-GB" w:eastAsia="en-US"/>
    </w:rPr>
  </w:style>
  <w:style w:type="character" w:customStyle="1" w:styleId="apple-converted-space">
    <w:name w:val="apple-converted-space"/>
    <w:qFormat/>
    <w:rsid w:val="00CE66B4"/>
  </w:style>
  <w:style w:type="character" w:customStyle="1" w:styleId="EndnoteTextChar">
    <w:name w:val="Endnote Text Char"/>
    <w:link w:val="EndnoteText"/>
    <w:qFormat/>
    <w:rsid w:val="00CE66B4"/>
    <w:rPr>
      <w:sz w:val="22"/>
      <w:szCs w:val="22"/>
      <w:lang w:eastAsia="en-US"/>
    </w:rPr>
  </w:style>
  <w:style w:type="paragraph" w:customStyle="1" w:styleId="ListParagraph1">
    <w:name w:val="List Paragraph1"/>
    <w:basedOn w:val="Normal"/>
    <w:link w:val="ListParagraphChar"/>
    <w:uiPriority w:val="34"/>
    <w:qFormat/>
    <w:rsid w:val="00CE66B4"/>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sid w:val="00CE66B4"/>
    <w:rPr>
      <w:b/>
      <w:bCs/>
      <w:sz w:val="24"/>
      <w:szCs w:val="22"/>
      <w:lang w:eastAsia="en-US"/>
    </w:rPr>
  </w:style>
  <w:style w:type="character" w:customStyle="1" w:styleId="BodyTextFirstIndentChar">
    <w:name w:val="Body Text First Indent Char"/>
    <w:basedOn w:val="BodyTextChar"/>
    <w:link w:val="BodyTextFirstIndent"/>
    <w:qFormat/>
    <w:rsid w:val="00CE66B4"/>
    <w:rPr>
      <w:sz w:val="22"/>
      <w:szCs w:val="22"/>
      <w:lang w:eastAsia="en-US"/>
    </w:rPr>
  </w:style>
  <w:style w:type="paragraph" w:customStyle="1" w:styleId="2">
    <w:name w:val="我的正文首行2缩进"/>
    <w:basedOn w:val="Normal"/>
    <w:qFormat/>
    <w:rsid w:val="00CE66B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link w:val="ListParagraph1"/>
    <w:uiPriority w:val="34"/>
    <w:qFormat/>
    <w:rsid w:val="00CE66B4"/>
    <w:rPr>
      <w:rFonts w:ascii="Calibri" w:hAnsi="Calibri" w:cs="Calibri"/>
      <w:sz w:val="22"/>
      <w:szCs w:val="22"/>
    </w:rPr>
  </w:style>
  <w:style w:type="character" w:customStyle="1" w:styleId="PlaceholderText1">
    <w:name w:val="Placeholder Text1"/>
    <w:basedOn w:val="DefaultParagraphFont"/>
    <w:uiPriority w:val="99"/>
    <w:semiHidden/>
    <w:qFormat/>
    <w:rsid w:val="00CE66B4"/>
    <w:rPr>
      <w:color w:val="808080"/>
    </w:rPr>
  </w:style>
  <w:style w:type="character" w:customStyle="1" w:styleId="CommentTextChar">
    <w:name w:val="Comment Text Char"/>
    <w:link w:val="CommentText"/>
    <w:qFormat/>
    <w:rsid w:val="00CE66B4"/>
    <w:rPr>
      <w:sz w:val="22"/>
      <w:szCs w:val="22"/>
      <w:lang w:eastAsia="en-US"/>
    </w:rPr>
  </w:style>
  <w:style w:type="paragraph" w:customStyle="1" w:styleId="B1">
    <w:name w:val="B1"/>
    <w:basedOn w:val="List"/>
    <w:link w:val="B1Char"/>
    <w:qFormat/>
    <w:rsid w:val="00CE66B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sid w:val="00CE66B4"/>
    <w:rPr>
      <w:rFonts w:eastAsia="Malgun Gothic"/>
      <w:lang w:val="en-GB" w:eastAsia="en-US"/>
    </w:rPr>
  </w:style>
  <w:style w:type="paragraph" w:styleId="ListParagraph">
    <w:name w:val="List Paragraph"/>
    <w:basedOn w:val="Normal"/>
    <w:uiPriority w:val="99"/>
    <w:rsid w:val="002402B4"/>
    <w:pPr>
      <w:ind w:left="720"/>
      <w:contextualSpacing/>
    </w:pPr>
  </w:style>
  <w:style w:type="character" w:customStyle="1" w:styleId="maintextChar">
    <w:name w:val="main text Char"/>
    <w:basedOn w:val="DefaultParagraphFont"/>
    <w:link w:val="maintext"/>
    <w:locked/>
    <w:rsid w:val="00C313AA"/>
    <w:rPr>
      <w:rFonts w:ascii="Malgun Gothic" w:hAnsi="Malgun Gothic"/>
      <w:lang w:eastAsia="ko-KR"/>
    </w:rPr>
  </w:style>
  <w:style w:type="paragraph" w:customStyle="1" w:styleId="maintext">
    <w:name w:val="main text"/>
    <w:basedOn w:val="Normal"/>
    <w:link w:val="maintextChar"/>
    <w:rsid w:val="00C313AA"/>
    <w:pPr>
      <w:autoSpaceDE/>
      <w:autoSpaceDN/>
      <w:adjustRightInd/>
      <w:snapToGrid/>
      <w:spacing w:before="60" w:after="60" w:line="288" w:lineRule="auto"/>
      <w:ind w:firstLine="200"/>
    </w:pPr>
    <w:rPr>
      <w:rFonts w:ascii="Malgun Gothic" w:eastAsia="Malgun Gothic" w:hAnsi="Malgun Gothic"/>
      <w:sz w:val="20"/>
      <w:szCs w:val="20"/>
      <w:lang w:eastAsia="ko-KR"/>
    </w:rPr>
  </w:style>
  <w:style w:type="character" w:customStyle="1" w:styleId="B1Zchn">
    <w:name w:val="B1 Zchn"/>
    <w:rsid w:val="00EA3E8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7478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C95729-65FC-4D46-BA31-258160906D68}">
  <ds:schemaRefs>
    <ds:schemaRef ds:uri="http://schemas.openxmlformats.org/officeDocument/2006/bibliography"/>
  </ds:schemaRefs>
</ds:datastoreItem>
</file>

<file path=customXml/itemProps3.xml><?xml version="1.0" encoding="utf-8"?>
<ds:datastoreItem xmlns:ds="http://schemas.openxmlformats.org/officeDocument/2006/customXml" ds:itemID="{128447B3-EBFF-47E5-8778-F33F9CA55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993</Words>
  <Characters>5662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Luca Blessent</dc:creator>
  <cp:lastModifiedBy>Luca Blessent</cp:lastModifiedBy>
  <cp:revision>3</cp:revision>
  <cp:lastPrinted>2018-01-11T06:12:00Z</cp:lastPrinted>
  <dcterms:created xsi:type="dcterms:W3CDTF">2020-06-03T21:59:00Z</dcterms:created>
  <dcterms:modified xsi:type="dcterms:W3CDTF">2020-06-03T22:00:00Z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2052-10.8.2.7027</vt:lpwstr>
  </property>
</Properties>
</file>